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0D" w:rsidRDefault="0036510D" w:rsidP="00F44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>
        <w:rPr>
          <w:rFonts w:ascii="Arial" w:hAnsi="Arial"/>
          <w:b/>
          <w:sz w:val="36"/>
          <w:szCs w:val="36"/>
          <w:lang w:val="pl-PL"/>
        </w:rPr>
        <w:t xml:space="preserve">CZĘŚĆ OPISOWA </w:t>
      </w:r>
      <w:r w:rsidR="00D45103">
        <w:rPr>
          <w:rFonts w:ascii="Arial" w:hAnsi="Arial"/>
          <w:b/>
          <w:sz w:val="36"/>
          <w:szCs w:val="36"/>
          <w:lang w:val="pl-PL"/>
        </w:rPr>
        <w:t>DO</w:t>
      </w:r>
    </w:p>
    <w:p w:rsidR="0036510D" w:rsidRPr="00550DCE" w:rsidRDefault="0036510D" w:rsidP="00F448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/>
          <w:b/>
          <w:sz w:val="36"/>
          <w:szCs w:val="36"/>
          <w:lang w:val="pl-PL"/>
        </w:rPr>
      </w:pPr>
      <w:r w:rsidRPr="00550DCE">
        <w:rPr>
          <w:rFonts w:ascii="Arial" w:hAnsi="Arial"/>
          <w:b/>
          <w:sz w:val="36"/>
          <w:szCs w:val="36"/>
          <w:lang w:val="pl-PL"/>
        </w:rPr>
        <w:t xml:space="preserve">PROJEKTU </w:t>
      </w:r>
      <w:r w:rsidR="00213090">
        <w:rPr>
          <w:rFonts w:ascii="Arial" w:hAnsi="Arial"/>
          <w:b/>
          <w:sz w:val="36"/>
          <w:szCs w:val="36"/>
          <w:lang w:val="pl-PL"/>
        </w:rPr>
        <w:t>WYKONAWCZEGO ARCHITEKTURY</w:t>
      </w:r>
    </w:p>
    <w:p w:rsidR="0036510D" w:rsidRDefault="0036510D" w:rsidP="00F4487B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2"/>
          <w:szCs w:val="22"/>
          <w:lang w:val="pl-PL"/>
        </w:rPr>
      </w:pPr>
    </w:p>
    <w:p w:rsidR="00334DFA" w:rsidRPr="002F0924" w:rsidRDefault="00334DFA" w:rsidP="00334DFA">
      <w:pPr>
        <w:pStyle w:val="Tekstpodstawowy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334DFA" w:rsidRPr="00ED46C4" w:rsidRDefault="00334DFA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8"/>
          <w:u w:val="single"/>
          <w:lang w:val="pl-PL"/>
        </w:rPr>
      </w:pPr>
      <w:r>
        <w:rPr>
          <w:rFonts w:ascii="Arial" w:hAnsi="Arial"/>
          <w:b/>
          <w:szCs w:val="22"/>
          <w:u w:val="single"/>
          <w:lang w:val="pl-PL"/>
        </w:rPr>
        <w:t>ROZWIĄZANIA KONSTRUKCYJNE</w:t>
      </w:r>
    </w:p>
    <w:p w:rsidR="00334DFA" w:rsidRDefault="00334DFA" w:rsidP="003C1DF6">
      <w:pPr>
        <w:pStyle w:val="Tekstpodstawowy"/>
        <w:spacing w:line="276" w:lineRule="auto"/>
        <w:rPr>
          <w:sz w:val="16"/>
          <w:szCs w:val="16"/>
        </w:rPr>
      </w:pPr>
    </w:p>
    <w:p w:rsidR="00A43247" w:rsidRDefault="00A43247" w:rsidP="00A4324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DF1D2D">
        <w:rPr>
          <w:rFonts w:ascii="Arial" w:hAnsi="Arial"/>
          <w:sz w:val="22"/>
          <w:lang w:val="pl-PL"/>
        </w:rPr>
        <w:t xml:space="preserve">Inwestycją jest </w:t>
      </w:r>
      <w:r>
        <w:rPr>
          <w:rFonts w:ascii="Arial" w:hAnsi="Arial"/>
          <w:sz w:val="22"/>
          <w:lang w:val="pl-PL"/>
        </w:rPr>
        <w:t xml:space="preserve">rozbudowa i przebudowa istniejącego budynku biurowego przy ul. Kopernika 8 w Sierpcu pod nowe potrzeby Starostwa Powiatowego. </w:t>
      </w:r>
      <w:r w:rsidR="00DD778B">
        <w:rPr>
          <w:rFonts w:ascii="Arial" w:hAnsi="Arial" w:cs="Arial"/>
          <w:bCs/>
          <w:sz w:val="22"/>
          <w:szCs w:val="22"/>
          <w:lang w:val="pl-PL"/>
        </w:rPr>
        <w:t xml:space="preserve">Przedmiotowy </w:t>
      </w:r>
      <w:r w:rsidR="00DD778B" w:rsidRPr="00A6013D">
        <w:rPr>
          <w:rFonts w:ascii="Arial" w:hAnsi="Arial" w:cs="Arial"/>
          <w:bCs/>
          <w:sz w:val="22"/>
          <w:szCs w:val="22"/>
          <w:lang w:val="pl-PL"/>
        </w:rPr>
        <w:t>obiekt</w:t>
      </w:r>
      <w:r w:rsidR="001D43BE">
        <w:rPr>
          <w:rFonts w:ascii="Arial" w:hAnsi="Arial" w:cs="Arial"/>
          <w:bCs/>
          <w:sz w:val="22"/>
          <w:szCs w:val="22"/>
          <w:lang w:val="pl-PL"/>
        </w:rPr>
        <w:t xml:space="preserve"> zostaje poddany przebudowie i rozbudowie o dodatkowe powierzchnie biurowe oraz ewakuacyjna klatkę schodową i szyb windowy. </w:t>
      </w:r>
      <w:r w:rsidR="00DD778B">
        <w:rPr>
          <w:rFonts w:ascii="Arial" w:hAnsi="Arial" w:cs="Arial"/>
          <w:sz w:val="22"/>
          <w:szCs w:val="22"/>
          <w:lang w:val="pl-PL"/>
        </w:rPr>
        <w:t>O</w:t>
      </w:r>
      <w:r w:rsidR="00334DFA">
        <w:rPr>
          <w:rFonts w:ascii="Arial" w:hAnsi="Arial" w:cs="Arial"/>
          <w:sz w:val="22"/>
          <w:szCs w:val="22"/>
          <w:lang w:val="pl-PL"/>
        </w:rPr>
        <w:t>biekt jest prostą bryłą na planie prostokąta</w:t>
      </w:r>
      <w:r w:rsidR="001D43BE">
        <w:rPr>
          <w:rFonts w:ascii="Arial" w:hAnsi="Arial" w:cs="Arial"/>
          <w:sz w:val="22"/>
          <w:szCs w:val="22"/>
          <w:lang w:val="pl-PL"/>
        </w:rPr>
        <w:t xml:space="preserve"> zbliżonego do kwadratu. Dominująca część rozbudowy dotyczy</w:t>
      </w:r>
      <w:r w:rsidR="00213090">
        <w:rPr>
          <w:rFonts w:ascii="Arial" w:hAnsi="Arial" w:cs="Arial"/>
          <w:sz w:val="22"/>
          <w:szCs w:val="22"/>
          <w:lang w:val="pl-PL"/>
        </w:rPr>
        <w:t xml:space="preserve"> </w:t>
      </w:r>
      <w:r w:rsidR="001D43BE">
        <w:rPr>
          <w:rFonts w:ascii="Arial" w:hAnsi="Arial" w:cs="Arial"/>
          <w:sz w:val="22"/>
          <w:szCs w:val="22"/>
          <w:lang w:val="pl-PL"/>
        </w:rPr>
        <w:t>części zlokalizowanej w półn</w:t>
      </w:r>
      <w:r w:rsidR="004920D4">
        <w:rPr>
          <w:rFonts w:ascii="Arial" w:hAnsi="Arial" w:cs="Arial"/>
          <w:sz w:val="22"/>
          <w:szCs w:val="22"/>
          <w:lang w:val="pl-PL"/>
        </w:rPr>
        <w:t>ocno-zachodniej</w:t>
      </w:r>
      <w:r w:rsidR="001D43BE">
        <w:rPr>
          <w:rFonts w:ascii="Arial" w:hAnsi="Arial" w:cs="Arial"/>
          <w:sz w:val="22"/>
          <w:szCs w:val="22"/>
          <w:lang w:val="pl-PL"/>
        </w:rPr>
        <w:t xml:space="preserve"> części działki. </w:t>
      </w:r>
    </w:p>
    <w:p w:rsidR="00A43247" w:rsidRPr="00A41790" w:rsidRDefault="00A43247" w:rsidP="00A4324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4"/>
          <w:lang w:val="pl-PL" w:eastAsia="en-US"/>
        </w:rPr>
      </w:pPr>
    </w:p>
    <w:p w:rsidR="00334DFA" w:rsidRPr="007B368A" w:rsidRDefault="007B368A" w:rsidP="003C1DF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</w:pPr>
      <w:r w:rsidRPr="007B368A">
        <w:rPr>
          <w:rFonts w:ascii="Arial" w:eastAsiaTheme="minorHAnsi" w:hAnsi="Arial" w:cs="Arial"/>
          <w:b/>
          <w:sz w:val="22"/>
          <w:szCs w:val="24"/>
          <w:lang w:val="pl-PL" w:eastAsia="en-US"/>
        </w:rPr>
        <w:t xml:space="preserve">Projekt </w:t>
      </w:r>
      <w:r w:rsidR="00213090">
        <w:rPr>
          <w:rFonts w:ascii="Arial" w:eastAsiaTheme="minorHAnsi" w:hAnsi="Arial" w:cs="Arial"/>
          <w:b/>
          <w:sz w:val="22"/>
          <w:szCs w:val="24"/>
          <w:lang w:val="pl-PL" w:eastAsia="en-US"/>
        </w:rPr>
        <w:t>wykonawczy</w:t>
      </w:r>
      <w:r w:rsidRPr="007B368A">
        <w:rPr>
          <w:rFonts w:ascii="Arial" w:eastAsiaTheme="minorHAnsi" w:hAnsi="Arial" w:cs="Arial"/>
          <w:b/>
          <w:sz w:val="22"/>
          <w:szCs w:val="24"/>
          <w:lang w:val="pl-PL" w:eastAsia="en-US"/>
        </w:rPr>
        <w:t xml:space="preserve"> branży konstrukcyjnej </w:t>
      </w:r>
      <w:r w:rsidR="00213090">
        <w:rPr>
          <w:rFonts w:ascii="Arial" w:eastAsiaTheme="minorHAnsi" w:hAnsi="Arial" w:cs="Arial"/>
          <w:b/>
          <w:sz w:val="22"/>
          <w:szCs w:val="24"/>
          <w:lang w:val="pl-PL" w:eastAsia="en-US"/>
        </w:rPr>
        <w:t>jest odrębnym opracowaniem projektowym.</w:t>
      </w:r>
      <w:r w:rsidRPr="007B368A">
        <w:rPr>
          <w:rFonts w:ascii="Arial" w:eastAsiaTheme="minorHAnsi" w:hAnsi="Arial" w:cs="Arial"/>
          <w:b/>
          <w:sz w:val="22"/>
          <w:szCs w:val="24"/>
          <w:lang w:val="pl-PL" w:eastAsia="en-US"/>
        </w:rPr>
        <w:t xml:space="preserve"> </w:t>
      </w:r>
    </w:p>
    <w:p w:rsidR="004920D4" w:rsidRDefault="004920D4" w:rsidP="003C1DF6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2"/>
          <w:szCs w:val="22"/>
          <w:highlight w:val="yellow"/>
          <w:lang w:val="pl-PL" w:eastAsia="en-US"/>
        </w:rPr>
      </w:pPr>
    </w:p>
    <w:p w:rsidR="004920D4" w:rsidRPr="004920D4" w:rsidRDefault="00DD778B" w:rsidP="003C1DF6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4920D4">
        <w:rPr>
          <w:rFonts w:ascii="Arial" w:eastAsiaTheme="minorHAnsi" w:hAnsi="Arial" w:cs="Arial"/>
          <w:sz w:val="22"/>
          <w:szCs w:val="22"/>
          <w:lang w:val="pl-PL" w:eastAsia="en-US"/>
        </w:rPr>
        <w:t>Parametry budynku:</w:t>
      </w:r>
    </w:p>
    <w:p w:rsidR="004920D4" w:rsidRPr="003022B0" w:rsidRDefault="004920D4" w:rsidP="004920D4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u w:val="single"/>
          <w:lang w:val="pl-PL"/>
        </w:rPr>
        <w:t>kubatura</w:t>
      </w:r>
    </w:p>
    <w:p w:rsidR="004920D4" w:rsidRDefault="004920D4" w:rsidP="004920D4">
      <w:pPr>
        <w:rPr>
          <w:rFonts w:ascii="Arial" w:hAnsi="Arial" w:cs="Arial"/>
          <w:sz w:val="22"/>
          <w:szCs w:val="22"/>
          <w:vertAlign w:val="superscript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Kubatura budynku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- 3.705,40 m</w:t>
      </w:r>
      <w:r w:rsidRPr="00BD461F">
        <w:rPr>
          <w:rFonts w:ascii="Arial" w:hAnsi="Arial" w:cs="Arial"/>
          <w:sz w:val="22"/>
          <w:szCs w:val="22"/>
          <w:vertAlign w:val="superscript"/>
          <w:lang w:val="pl-PL"/>
        </w:rPr>
        <w:t>3</w:t>
      </w:r>
    </w:p>
    <w:p w:rsidR="004920D4" w:rsidRDefault="004920D4" w:rsidP="004920D4">
      <w:pPr>
        <w:rPr>
          <w:rFonts w:ascii="Arial" w:hAnsi="Arial" w:cs="Arial"/>
          <w:sz w:val="22"/>
          <w:szCs w:val="22"/>
          <w:lang w:val="pl-PL"/>
        </w:rPr>
      </w:pPr>
    </w:p>
    <w:p w:rsidR="004920D4" w:rsidRPr="00F13444" w:rsidRDefault="004920D4" w:rsidP="004920D4">
      <w:pPr>
        <w:rPr>
          <w:rFonts w:ascii="Arial" w:hAnsi="Arial" w:cs="Arial"/>
          <w:sz w:val="22"/>
          <w:szCs w:val="22"/>
          <w:lang w:val="pl-PL"/>
        </w:rPr>
      </w:pPr>
    </w:p>
    <w:p w:rsidR="004920D4" w:rsidRDefault="004920D4" w:rsidP="004920D4">
      <w:pPr>
        <w:rPr>
          <w:rFonts w:ascii="Arial" w:hAnsi="Arial" w:cs="Arial"/>
          <w:u w:val="single"/>
          <w:lang w:val="pl-PL"/>
        </w:rPr>
      </w:pPr>
      <w:r w:rsidRPr="00F13444">
        <w:rPr>
          <w:rFonts w:ascii="Arial" w:hAnsi="Arial" w:cs="Arial"/>
          <w:u w:val="single"/>
          <w:lang w:val="pl-PL"/>
        </w:rPr>
        <w:t>zestawienie powierzchni</w:t>
      </w:r>
    </w:p>
    <w:p w:rsidR="004920D4" w:rsidRDefault="004920D4" w:rsidP="004920D4">
      <w:pPr>
        <w:rPr>
          <w:rFonts w:ascii="Arial" w:hAnsi="Arial" w:cs="Arial"/>
          <w:u w:val="single"/>
          <w:lang w:val="pl-PL"/>
        </w:rPr>
      </w:pPr>
    </w:p>
    <w:p w:rsidR="004920D4" w:rsidRDefault="004920D4" w:rsidP="004920D4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Powierzchnia netto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- 897,85 m</w:t>
      </w:r>
      <w:r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4920D4" w:rsidRDefault="004920D4" w:rsidP="004920D4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w tym:</w:t>
      </w:r>
      <w:r>
        <w:rPr>
          <w:rFonts w:ascii="Arial" w:hAnsi="Arial" w:cs="Arial"/>
          <w:sz w:val="22"/>
          <w:szCs w:val="22"/>
          <w:lang w:val="pl-PL"/>
        </w:rPr>
        <w:tab/>
      </w:r>
    </w:p>
    <w:p w:rsidR="004920D4" w:rsidRDefault="004920D4" w:rsidP="004920D4">
      <w:pPr>
        <w:ind w:firstLine="708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- powierzchnia ruchu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- 284,96 m</w:t>
      </w:r>
      <w:r w:rsidRPr="00D11CCD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4920D4" w:rsidRDefault="004920D4" w:rsidP="004920D4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powierzchnia użytkowa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- 533,75 m</w:t>
      </w:r>
      <w:r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4920D4" w:rsidRDefault="004920D4" w:rsidP="004920D4">
      <w:pPr>
        <w:rPr>
          <w:rFonts w:ascii="Arial" w:hAnsi="Arial" w:cs="Arial"/>
          <w:u w:val="single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>- powierzchnia usługowa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- 79,14 m</w:t>
      </w:r>
      <w:r w:rsidRPr="006B5B50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4920D4" w:rsidRDefault="004920D4" w:rsidP="004920D4">
      <w:pPr>
        <w:rPr>
          <w:rFonts w:ascii="Arial" w:hAnsi="Arial" w:cs="Arial"/>
          <w:u w:val="single"/>
          <w:lang w:val="pl-PL"/>
        </w:rPr>
      </w:pPr>
    </w:p>
    <w:p w:rsidR="004920D4" w:rsidRPr="00F13444" w:rsidRDefault="004920D4" w:rsidP="004920D4">
      <w:pPr>
        <w:rPr>
          <w:rFonts w:ascii="Arial" w:hAnsi="Arial" w:cs="Arial"/>
          <w:u w:val="single"/>
          <w:lang w:val="pl-PL"/>
        </w:rPr>
      </w:pPr>
      <w:r w:rsidRPr="00F13444">
        <w:rPr>
          <w:rFonts w:ascii="Arial" w:hAnsi="Arial" w:cs="Arial"/>
          <w:u w:val="single"/>
          <w:lang w:val="pl-PL"/>
        </w:rPr>
        <w:t xml:space="preserve">wysokość, długość, szerokość </w:t>
      </w:r>
    </w:p>
    <w:p w:rsidR="004920D4" w:rsidRPr="004410E6" w:rsidRDefault="004920D4" w:rsidP="004920D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wysokość–</w:t>
      </w:r>
      <w:r>
        <w:rPr>
          <w:rFonts w:ascii="Arial" w:hAnsi="Arial" w:cs="Arial"/>
          <w:sz w:val="22"/>
          <w:szCs w:val="22"/>
          <w:lang w:val="pl-PL"/>
        </w:rPr>
        <w:t xml:space="preserve"> 10,28</w:t>
      </w:r>
      <w:r w:rsidRPr="004410E6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4920D4" w:rsidRPr="004410E6" w:rsidRDefault="004920D4" w:rsidP="004920D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długość–</w:t>
      </w:r>
      <w:r>
        <w:rPr>
          <w:rFonts w:ascii="Arial" w:hAnsi="Arial" w:cs="Arial"/>
          <w:sz w:val="22"/>
          <w:szCs w:val="22"/>
          <w:lang w:val="pl-PL"/>
        </w:rPr>
        <w:t xml:space="preserve"> 22,79</w:t>
      </w:r>
      <w:r w:rsidRPr="004410E6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4920D4" w:rsidRPr="004410E6" w:rsidRDefault="004920D4" w:rsidP="004920D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4410E6">
        <w:rPr>
          <w:rFonts w:ascii="Arial" w:hAnsi="Arial" w:cs="Arial"/>
          <w:sz w:val="22"/>
          <w:szCs w:val="22"/>
          <w:lang w:val="pl-PL"/>
        </w:rPr>
        <w:t>- szerokość</w:t>
      </w:r>
      <w:r>
        <w:rPr>
          <w:rFonts w:ascii="Arial" w:hAnsi="Arial" w:cs="Arial"/>
          <w:sz w:val="22"/>
          <w:szCs w:val="22"/>
          <w:lang w:val="pl-PL"/>
        </w:rPr>
        <w:t xml:space="preserve"> – 19,05 m</w:t>
      </w:r>
    </w:p>
    <w:p w:rsidR="004920D4" w:rsidRPr="004920D4" w:rsidRDefault="004920D4" w:rsidP="003C1DF6">
      <w:pPr>
        <w:spacing w:line="276" w:lineRule="auto"/>
        <w:rPr>
          <w:rFonts w:ascii="Arial" w:hAnsi="Arial" w:cs="Arial"/>
          <w:u w:val="single"/>
          <w:lang w:val="pl-PL"/>
        </w:rPr>
      </w:pPr>
    </w:p>
    <w:p w:rsidR="00DD778B" w:rsidRDefault="00DD778B" w:rsidP="003C1DF6">
      <w:pPr>
        <w:spacing w:line="276" w:lineRule="auto"/>
        <w:rPr>
          <w:rFonts w:ascii="Arial" w:hAnsi="Arial" w:cs="Arial"/>
          <w:u w:val="single"/>
          <w:lang w:val="pl-PL"/>
        </w:rPr>
      </w:pPr>
      <w:r w:rsidRPr="004920D4">
        <w:rPr>
          <w:rFonts w:ascii="Arial" w:hAnsi="Arial" w:cs="Arial"/>
          <w:u w:val="single"/>
          <w:lang w:val="pl-PL"/>
        </w:rPr>
        <w:t>zestawienie powierzchni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493"/>
        <w:gridCol w:w="1559"/>
      </w:tblGrid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PRZYZIEMIE: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Wejście / schody ewakuacyjne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12,04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50,18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5,57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Podschodzie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2,46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przyłącza wody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8,62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24,23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Pokój śniadań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13,59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0.9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Szatnia pracowników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14,26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0.10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Umywalnia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6,46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7,04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Śmietnik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5,91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Węzeł cieplny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15,29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porządkowe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3,13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lastRenderedPageBreak/>
              <w:t>0.15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Archiwum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36,77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Rozdzielnia elektryczna / Agregatorownia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14,88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Archiwum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32,28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Wentylatornia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22,94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0.19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294,76</w:t>
            </w:r>
          </w:p>
        </w:tc>
      </w:tr>
    </w:tbl>
    <w:p w:rsidR="004920D4" w:rsidRDefault="004920D4" w:rsidP="004920D4">
      <w:pPr>
        <w:pStyle w:val="Nagwek"/>
        <w:snapToGrid w:val="0"/>
        <w:ind w:left="227" w:right="227"/>
        <w:jc w:val="both"/>
        <w:rPr>
          <w:color w:val="000000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493"/>
        <w:gridCol w:w="1559"/>
      </w:tblGrid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PARTER: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ewakuacyjne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8,90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9,31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51,54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Kasa - pomieszczenie obsługi petenta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4,82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Kasa - pomieszczenie kasjerki/a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5,47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NPS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4,36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męski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4,69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1.9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damski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2,80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1.10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pokój naczelnika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pokój z-</w:t>
            </w:r>
            <w:proofErr w:type="spellStart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cy</w:t>
            </w:r>
            <w:proofErr w:type="spellEnd"/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 xml:space="preserve"> naczelnika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Radca prawny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15,30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arch</w:t>
            </w: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i</w:t>
            </w: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wum - 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43,93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archiwum podręczne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stanowiska obsługi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30,69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komunikacji - sala obsługi petentów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34,09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1.18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298,74</w:t>
            </w:r>
          </w:p>
        </w:tc>
      </w:tr>
    </w:tbl>
    <w:p w:rsidR="004920D4" w:rsidRDefault="004920D4" w:rsidP="004920D4">
      <w:pPr>
        <w:pStyle w:val="Nagwek"/>
        <w:snapToGrid w:val="0"/>
        <w:ind w:left="227" w:right="227"/>
        <w:jc w:val="both"/>
        <w:rPr>
          <w:color w:val="000000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493"/>
        <w:gridCol w:w="1559"/>
      </w:tblGrid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ZESTAWIENIE POMIESZCZEŃ - 1 PIĘTRO: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Nr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Nazwa pomieszczenia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Pow. (m2)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Schody (komunikacja bez funkcji ewakuacyjnej)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9,41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Szyb dźwigu osobowego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2,99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Kawiarka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11,04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Koryta</w:t>
            </w: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rz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78,22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Pomieszczenie porządkowe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4,44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męski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4,81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WC damski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2,80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10,64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2.9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2.10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oświaty i zdrowia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15,87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Powiatowy rzecznik konsum</w:t>
            </w: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n</w:t>
            </w: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tów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15,72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Serwer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5,74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2.14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Serwer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5,76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2.15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5,80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2.16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5,82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lastRenderedPageBreak/>
              <w:t>2.17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2.18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Magazyn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2,18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2.19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15,64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2.20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16,31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2.21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Wydział rolnictwa i środowiska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2.22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Informatyk - pokój biurowy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11,06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2.23</w:t>
            </w: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Klatka schodowa ewakuacyjna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16,12</w:t>
            </w:r>
          </w:p>
        </w:tc>
      </w:tr>
      <w:tr w:rsidR="004920D4" w:rsidRPr="00440D54" w:rsidTr="00A27F6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6493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Razem (powierzchnia netto):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0D4" w:rsidRPr="00440D54" w:rsidRDefault="004920D4" w:rsidP="004920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pl-PL"/>
              </w:rPr>
            </w:pPr>
            <w:r w:rsidRPr="00440D54">
              <w:rPr>
                <w:rFonts w:ascii="Calibri" w:hAnsi="Calibri"/>
                <w:color w:val="000000"/>
                <w:sz w:val="22"/>
                <w:szCs w:val="22"/>
                <w:lang w:val="pl-PL"/>
              </w:rPr>
              <w:t>304,35</w:t>
            </w:r>
          </w:p>
        </w:tc>
      </w:tr>
    </w:tbl>
    <w:p w:rsidR="00DD778B" w:rsidRDefault="00DD778B" w:rsidP="003C1DF6">
      <w:pPr>
        <w:spacing w:line="276" w:lineRule="auto"/>
        <w:rPr>
          <w:rFonts w:ascii="Arial" w:hAnsi="Arial" w:cs="Arial"/>
          <w:u w:val="single"/>
          <w:lang w:val="pl-PL"/>
        </w:rPr>
      </w:pPr>
    </w:p>
    <w:p w:rsidR="004920D4" w:rsidRDefault="004920D4" w:rsidP="003C1DF6">
      <w:pPr>
        <w:spacing w:line="276" w:lineRule="auto"/>
        <w:rPr>
          <w:rFonts w:ascii="Arial" w:hAnsi="Arial" w:cs="Arial"/>
          <w:u w:val="single"/>
          <w:lang w:val="pl-PL"/>
        </w:rPr>
      </w:pPr>
    </w:p>
    <w:p w:rsidR="00DD778B" w:rsidRPr="00ED46C4" w:rsidRDefault="00DD778B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EKSPERTYZA KONSTRUKCYJNA</w:t>
      </w:r>
    </w:p>
    <w:p w:rsidR="00DD778B" w:rsidRPr="00CA0784" w:rsidRDefault="00DD778B" w:rsidP="003C1DF6">
      <w:pPr>
        <w:spacing w:line="276" w:lineRule="auto"/>
        <w:rPr>
          <w:rFonts w:ascii="Arial" w:hAnsi="Arial"/>
          <w:sz w:val="16"/>
          <w:szCs w:val="16"/>
          <w:lang w:val="pl-PL"/>
        </w:rPr>
      </w:pPr>
    </w:p>
    <w:p w:rsidR="00DD778B" w:rsidRDefault="00DD778B" w:rsidP="00510CE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8"/>
          <w:lang w:val="pl-PL" w:eastAsia="en-US"/>
        </w:rPr>
      </w:pP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Główne elementy konstrukcyjne budynku stanowią 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>ściany murowane tradycyjnie z bloczków gazobetonowych, stropy TERIVA Układ ścian dwutraktowy ze ścianą środkową kominową, gdzie kanały pełnią funkcję kanałów wentylacyjnych.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 Wysokość kondygnacji 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 xml:space="preserve">w świetle: przyziemie 225 cm, parter 275 cm i piętro 275 cm. 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Stropy 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>gęsto-żebrowe typu TERIVA</w:t>
      </w:r>
      <w:r w:rsidR="00213090">
        <w:rPr>
          <w:rFonts w:ascii="Arial" w:eastAsia="TimesNewRoman" w:hAnsi="Arial" w:cs="Arial"/>
          <w:sz w:val="22"/>
          <w:szCs w:val="28"/>
          <w:lang w:val="pl-PL" w:eastAsia="en-US"/>
        </w:rPr>
        <w:t xml:space="preserve"> 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 xml:space="preserve">wsparte na ścianach nośnych za pośrednictwem wieńca </w:t>
      </w:r>
      <w:r w:rsidR="00F55F5B">
        <w:rPr>
          <w:rFonts w:ascii="Arial" w:eastAsia="TimesNewRoman" w:hAnsi="Arial" w:cs="Arial"/>
          <w:sz w:val="22"/>
          <w:szCs w:val="28"/>
          <w:lang w:val="pl-PL" w:eastAsia="en-US"/>
        </w:rPr>
        <w:t xml:space="preserve">- rozpiętość stropów w osiach 600 cm. 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Stropodach </w:t>
      </w:r>
      <w:r w:rsidR="00A43247">
        <w:rPr>
          <w:rFonts w:ascii="Arial" w:eastAsia="TimesNewRoman" w:hAnsi="Arial" w:cs="Arial"/>
          <w:sz w:val="22"/>
          <w:szCs w:val="28"/>
          <w:lang w:val="pl-PL" w:eastAsia="en-US"/>
        </w:rPr>
        <w:t>nie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wentylowany oparty na stropie </w:t>
      </w:r>
      <w:r w:rsidR="00F55F5B">
        <w:rPr>
          <w:rFonts w:ascii="Arial" w:eastAsia="TimesNewRoman" w:hAnsi="Arial" w:cs="Arial"/>
          <w:sz w:val="22"/>
          <w:szCs w:val="28"/>
          <w:lang w:val="pl-PL" w:eastAsia="en-US"/>
        </w:rPr>
        <w:t>a</w:t>
      </w:r>
      <w:r w:rsidR="00213090">
        <w:rPr>
          <w:rFonts w:ascii="Arial" w:eastAsia="TimesNewRoman" w:hAnsi="Arial" w:cs="Arial"/>
          <w:sz w:val="22"/>
          <w:szCs w:val="28"/>
          <w:lang w:val="pl-PL" w:eastAsia="en-US"/>
        </w:rPr>
        <w:t xml:space="preserve"> </w:t>
      </w:r>
      <w:r w:rsidR="00A43247">
        <w:rPr>
          <w:rFonts w:ascii="Arial" w:eastAsia="TimesNewRoman" w:hAnsi="Arial" w:cs="Arial"/>
          <w:sz w:val="22"/>
          <w:szCs w:val="28"/>
          <w:lang w:val="pl-PL" w:eastAsia="en-US"/>
        </w:rPr>
        <w:t>spadki uzyskane metodą nadsypania lekkich materiałów izolacyjnych typu keramzyt i szlaka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>.</w:t>
      </w:r>
      <w:r w:rsidR="00F55F5B">
        <w:rPr>
          <w:rFonts w:ascii="Arial" w:eastAsia="TimesNewRoman" w:hAnsi="Arial" w:cs="Arial"/>
          <w:sz w:val="22"/>
          <w:szCs w:val="28"/>
          <w:lang w:val="pl-PL" w:eastAsia="en-US"/>
        </w:rPr>
        <w:t xml:space="preserve"> Dach pokryty papą zewnętrznego krycia zwykłą.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 Ściany zewnętrzne z lekkiego betonu grubości </w:t>
      </w:r>
      <w:r w:rsidR="00F55F5B">
        <w:rPr>
          <w:rFonts w:ascii="Arial" w:eastAsia="TimesNewRoman" w:hAnsi="Arial" w:cs="Arial"/>
          <w:sz w:val="22"/>
          <w:szCs w:val="28"/>
          <w:lang w:val="pl-PL" w:eastAsia="en-US"/>
        </w:rPr>
        <w:t xml:space="preserve">43-45 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cm 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>tynkowane, niemalowane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>. Ściany działowe wykonane z cegły dziurawki</w:t>
      </w:r>
      <w:r w:rsidR="00510CEA">
        <w:rPr>
          <w:rFonts w:ascii="Arial" w:eastAsia="TimesNewRoman" w:hAnsi="Arial" w:cs="Arial"/>
          <w:sz w:val="22"/>
          <w:szCs w:val="28"/>
          <w:lang w:val="pl-PL" w:eastAsia="en-US"/>
        </w:rPr>
        <w:t xml:space="preserve"> i bloczków gazobetonowych</w:t>
      </w:r>
      <w:r w:rsidR="00F55F5B">
        <w:rPr>
          <w:rFonts w:ascii="Arial" w:eastAsia="TimesNewRoman" w:hAnsi="Arial" w:cs="Arial"/>
          <w:sz w:val="22"/>
          <w:szCs w:val="28"/>
          <w:lang w:val="pl-PL" w:eastAsia="en-US"/>
        </w:rPr>
        <w:t>, grubości 12-16 cm</w:t>
      </w:r>
      <w:r w:rsidR="00213090">
        <w:rPr>
          <w:rFonts w:ascii="Arial" w:eastAsia="TimesNewRoman" w:hAnsi="Arial" w:cs="Arial"/>
          <w:sz w:val="22"/>
          <w:szCs w:val="28"/>
          <w:lang w:val="pl-PL" w:eastAsia="en-US"/>
        </w:rPr>
        <w:t xml:space="preserve"> 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>Klatk</w:t>
      </w:r>
      <w:r w:rsidR="00A43247">
        <w:rPr>
          <w:rFonts w:ascii="Arial" w:eastAsia="TimesNewRoman" w:hAnsi="Arial" w:cs="Arial"/>
          <w:sz w:val="22"/>
          <w:szCs w:val="28"/>
          <w:lang w:val="pl-PL" w:eastAsia="en-US"/>
        </w:rPr>
        <w:t>a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 xml:space="preserve"> schodow</w:t>
      </w:r>
      <w:r w:rsidR="00A43247">
        <w:rPr>
          <w:rFonts w:ascii="Arial" w:eastAsia="TimesNewRoman" w:hAnsi="Arial" w:cs="Arial"/>
          <w:sz w:val="22"/>
          <w:szCs w:val="28"/>
          <w:lang w:val="pl-PL" w:eastAsia="en-US"/>
        </w:rPr>
        <w:t>a</w:t>
      </w:r>
      <w:r w:rsidR="00213090">
        <w:rPr>
          <w:rFonts w:ascii="Arial" w:eastAsia="TimesNewRoman" w:hAnsi="Arial" w:cs="Arial"/>
          <w:sz w:val="22"/>
          <w:szCs w:val="28"/>
          <w:lang w:val="pl-PL" w:eastAsia="en-US"/>
        </w:rPr>
        <w:t xml:space="preserve"> </w:t>
      </w:r>
      <w:r w:rsidR="00A43247">
        <w:rPr>
          <w:rFonts w:ascii="Arial" w:eastAsia="TimesNewRoman" w:hAnsi="Arial" w:cs="Arial"/>
          <w:sz w:val="22"/>
          <w:szCs w:val="28"/>
          <w:lang w:val="pl-PL" w:eastAsia="en-US"/>
        </w:rPr>
        <w:t>żelbetowa</w:t>
      </w:r>
      <w:r w:rsidRPr="00F4487B">
        <w:rPr>
          <w:rFonts w:ascii="Arial" w:eastAsia="TimesNewRoman" w:hAnsi="Arial" w:cs="Arial"/>
          <w:sz w:val="22"/>
          <w:szCs w:val="28"/>
          <w:lang w:val="pl-PL" w:eastAsia="en-US"/>
        </w:rPr>
        <w:t>.</w:t>
      </w:r>
    </w:p>
    <w:p w:rsidR="00DD778B" w:rsidRPr="008D22B4" w:rsidRDefault="00DD778B" w:rsidP="003C1DF6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Przedmiotowy budynek</w:t>
      </w:r>
      <w:r w:rsidRPr="008D22B4">
        <w:rPr>
          <w:rFonts w:ascii="Arial" w:hAnsi="Arial" w:cs="Arial"/>
          <w:b/>
          <w:sz w:val="22"/>
          <w:szCs w:val="22"/>
          <w:lang w:val="pl-PL"/>
        </w:rPr>
        <w:t>, w którym przeprowadzone zostaną prace adaptacyjne, nie posiada znamion destrukcji elementów konstrukcji, nie stwierdzono pęknięć zarysowań ani przemieszczeń. Budynek jest w dobrym stanie technicznym i zakres projektowanych prac adaptacyjnych jest możliwy do ich przeprowadzenia bez zagrożeń dla statyki budynku.</w:t>
      </w:r>
    </w:p>
    <w:p w:rsidR="00334DFA" w:rsidRDefault="00334DFA" w:rsidP="003C1DF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2"/>
          <w:szCs w:val="22"/>
          <w:lang w:val="pl-PL"/>
        </w:rPr>
      </w:pPr>
    </w:p>
    <w:p w:rsidR="00DD778B" w:rsidRPr="00ED46C4" w:rsidRDefault="00DD778B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8"/>
          <w:u w:val="single"/>
          <w:lang w:val="pl-PL"/>
        </w:rPr>
      </w:pPr>
      <w:r w:rsidRPr="00ED46C4">
        <w:rPr>
          <w:rFonts w:ascii="Arial" w:hAnsi="Arial"/>
          <w:b/>
          <w:szCs w:val="22"/>
          <w:u w:val="single"/>
          <w:lang w:val="pl-PL"/>
        </w:rPr>
        <w:t>OPINIA GEOTECHNICZNA</w:t>
      </w:r>
      <w:r w:rsidR="004920D4">
        <w:rPr>
          <w:rFonts w:ascii="Arial" w:hAnsi="Arial"/>
          <w:b/>
          <w:szCs w:val="22"/>
          <w:u w:val="single"/>
          <w:lang w:val="pl-PL"/>
        </w:rPr>
        <w:t xml:space="preserve">, </w:t>
      </w:r>
      <w:r w:rsidRPr="00ED46C4">
        <w:rPr>
          <w:rFonts w:ascii="Arial" w:hAnsi="Arial"/>
          <w:b/>
          <w:szCs w:val="22"/>
          <w:u w:val="single"/>
          <w:lang w:val="pl-PL"/>
        </w:rPr>
        <w:t>INFORMACJE O SPOSOBIE POSADOWIENIA OBIEKTU</w:t>
      </w:r>
    </w:p>
    <w:p w:rsidR="00DD778B" w:rsidRDefault="00DD778B" w:rsidP="003C1DF6">
      <w:pPr>
        <w:pStyle w:val="Tekstpodstawowy"/>
        <w:spacing w:line="276" w:lineRule="auto"/>
        <w:rPr>
          <w:rFonts w:ascii="Arial" w:hAnsi="Arial" w:cs="Arial"/>
          <w:sz w:val="22"/>
        </w:rPr>
      </w:pPr>
    </w:p>
    <w:p w:rsidR="00F55F5B" w:rsidRDefault="00F55F5B" w:rsidP="00A27F61">
      <w:pPr>
        <w:ind w:right="-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Dla przedmiotowej inwestycji opracowano Dokumentację Badań Podłoża Gruntowego autorstwa mgr </w:t>
      </w:r>
      <w:proofErr w:type="spellStart"/>
      <w:r>
        <w:rPr>
          <w:sz w:val="22"/>
          <w:szCs w:val="22"/>
          <w:lang w:val="pl-PL"/>
        </w:rPr>
        <w:t>inż.Tadeusza</w:t>
      </w:r>
      <w:proofErr w:type="spellEnd"/>
      <w:r>
        <w:rPr>
          <w:sz w:val="22"/>
          <w:szCs w:val="22"/>
          <w:lang w:val="pl-PL"/>
        </w:rPr>
        <w:t xml:space="preserve"> Szczuczko w październiku 2021 roku. Z dokumentacji wynika wniosek</w:t>
      </w:r>
      <w:r w:rsidR="00213090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iż </w:t>
      </w:r>
      <w:r w:rsidRPr="00440D54">
        <w:rPr>
          <w:rFonts w:ascii="Arial" w:hAnsi="Arial" w:cs="Arial"/>
          <w:i/>
          <w:sz w:val="22"/>
          <w:szCs w:val="22"/>
          <w:lang w:val="pl-PL"/>
        </w:rPr>
        <w:t xml:space="preserve">Fundamenty projektowanego budynku zaleca się posadowić w sposób bezpośredni, poniżej granicy przemarzania, na gruntach nośnych 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 xml:space="preserve">warstw I, </w:t>
      </w:r>
      <w:proofErr w:type="spellStart"/>
      <w:r w:rsidRPr="00440D54">
        <w:rPr>
          <w:rFonts w:ascii="Arial" w:hAnsi="Arial" w:cs="Arial"/>
          <w:b/>
          <w:i/>
          <w:sz w:val="22"/>
          <w:szCs w:val="22"/>
          <w:lang w:val="pl-PL"/>
        </w:rPr>
        <w:t>IIb</w:t>
      </w:r>
      <w:proofErr w:type="spellEnd"/>
      <w:r w:rsidR="00213090">
        <w:rPr>
          <w:rFonts w:ascii="Arial" w:hAnsi="Arial" w:cs="Arial"/>
          <w:b/>
          <w:i/>
          <w:sz w:val="22"/>
          <w:szCs w:val="22"/>
          <w:lang w:val="pl-PL"/>
        </w:rPr>
        <w:t xml:space="preserve"> </w:t>
      </w:r>
      <w:r w:rsidRPr="00440D54">
        <w:rPr>
          <w:rFonts w:ascii="Arial" w:hAnsi="Arial" w:cs="Arial"/>
          <w:i/>
          <w:sz w:val="22"/>
          <w:szCs w:val="22"/>
          <w:lang w:val="pl-PL"/>
        </w:rPr>
        <w:t xml:space="preserve">i 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>nasypach kontrolowanych</w:t>
      </w:r>
      <w:r w:rsidRPr="00440D54">
        <w:rPr>
          <w:rFonts w:ascii="Arial" w:hAnsi="Arial" w:cs="Arial"/>
          <w:i/>
          <w:sz w:val="22"/>
          <w:szCs w:val="22"/>
          <w:lang w:val="pl-PL"/>
        </w:rPr>
        <w:t xml:space="preserve">, wykonanych po wymianie gruntów słabonośnych (nasypów niekontrolowanych lub rozmoczonych glin morenowych). Ponadto zaleca się zaprojektować sztywną konstrukcję budynku, niewrażliwą na nierównomierne osiadanie, z uwagi na obecność w strefie oddziaływania fundamentów plastycznym glin </w:t>
      </w:r>
      <w:r w:rsidRPr="00440D54">
        <w:rPr>
          <w:rFonts w:ascii="Arial" w:hAnsi="Arial" w:cs="Arial"/>
          <w:b/>
          <w:i/>
          <w:sz w:val="22"/>
          <w:szCs w:val="22"/>
          <w:lang w:val="pl-PL"/>
        </w:rPr>
        <w:t xml:space="preserve">warstwy </w:t>
      </w:r>
      <w:proofErr w:type="spellStart"/>
      <w:r w:rsidRPr="00440D54">
        <w:rPr>
          <w:rFonts w:ascii="Arial" w:hAnsi="Arial" w:cs="Arial"/>
          <w:b/>
          <w:i/>
          <w:sz w:val="22"/>
          <w:szCs w:val="22"/>
          <w:lang w:val="pl-PL"/>
        </w:rPr>
        <w:t>IIa</w:t>
      </w:r>
      <w:proofErr w:type="spellEnd"/>
      <w:r w:rsidRPr="00440D54">
        <w:rPr>
          <w:rFonts w:ascii="Arial" w:hAnsi="Arial" w:cs="Arial"/>
          <w:i/>
          <w:sz w:val="22"/>
          <w:szCs w:val="22"/>
          <w:lang w:val="pl-PL"/>
        </w:rPr>
        <w:t>.</w:t>
      </w:r>
      <w:r w:rsidR="00213090">
        <w:rPr>
          <w:rFonts w:ascii="Arial" w:hAnsi="Arial" w:cs="Arial"/>
          <w:i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Przedmiotowa dokumentacja w całości jest załącznikiem do niniejszego opracowania. </w:t>
      </w:r>
    </w:p>
    <w:p w:rsidR="00213090" w:rsidRDefault="00213090" w:rsidP="003C1DF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2"/>
          <w:szCs w:val="22"/>
          <w:lang w:val="pl-PL"/>
        </w:rPr>
      </w:pPr>
      <w:bookmarkStart w:id="0" w:name="_GoBack"/>
      <w:bookmarkEnd w:id="0"/>
    </w:p>
    <w:p w:rsidR="005D23D4" w:rsidRPr="00ED46C4" w:rsidRDefault="00DD778B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>ROZWIĄZANIA KONSTRUKCYJUNO-MATERIAŁOWE WEWNĘTRZNYCH I ZEWNETRZNYCH PRZEGRÓD BUDOWLANYCH</w:t>
      </w:r>
    </w:p>
    <w:p w:rsidR="005D23D4" w:rsidRPr="00CA0784" w:rsidRDefault="005D23D4" w:rsidP="004920D4">
      <w:pPr>
        <w:spacing w:line="276" w:lineRule="auto"/>
        <w:jc w:val="both"/>
        <w:rPr>
          <w:rFonts w:ascii="Arial" w:hAnsi="Arial"/>
          <w:sz w:val="16"/>
          <w:szCs w:val="16"/>
          <w:lang w:val="pl-PL"/>
        </w:rPr>
      </w:pPr>
    </w:p>
    <w:p w:rsidR="00DD778B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b/>
          <w:sz w:val="22"/>
          <w:szCs w:val="22"/>
          <w:lang w:val="pl-PL" w:eastAsia="en-US"/>
        </w:rPr>
        <w:t>ciany</w:t>
      </w:r>
      <w:r w:rsidR="00F55F5B">
        <w:rPr>
          <w:rFonts w:ascii="Arial" w:eastAsiaTheme="minorHAnsi" w:hAnsi="Arial" w:cs="Arial"/>
          <w:b/>
          <w:sz w:val="22"/>
          <w:szCs w:val="22"/>
          <w:lang w:val="pl-PL" w:eastAsia="en-US"/>
        </w:rPr>
        <w:t xml:space="preserve"> istniejące</w:t>
      </w:r>
      <w:r>
        <w:rPr>
          <w:rFonts w:ascii="Arial" w:eastAsiaTheme="minorHAnsi" w:hAnsi="Arial" w:cs="Arial"/>
          <w:b/>
          <w:sz w:val="22"/>
          <w:szCs w:val="22"/>
          <w:lang w:val="pl-PL" w:eastAsia="en-US"/>
        </w:rPr>
        <w:t>:</w:t>
      </w:r>
    </w:p>
    <w:p w:rsidR="00DD778B" w:rsidRPr="00F55F5B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55F5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ściany zewnętrzne </w:t>
      </w:r>
      <w:r w:rsidR="00F55F5B" w:rsidRPr="00F55F5B">
        <w:rPr>
          <w:rFonts w:ascii="Arial" w:eastAsiaTheme="minorHAnsi" w:hAnsi="Arial" w:cs="Arial"/>
          <w:sz w:val="22"/>
          <w:szCs w:val="22"/>
          <w:lang w:val="pl-PL" w:eastAsia="en-US"/>
        </w:rPr>
        <w:t>docieplone</w:t>
      </w:r>
      <w:r w:rsidR="00F55F5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metodą lekką na bazie styropianu i wełny mineralnej wykończone tynkiem cienko-warstwowym na siatce, malowane farbami elewacyjnymi</w:t>
      </w:r>
    </w:p>
    <w:p w:rsidR="00F55F5B" w:rsidRDefault="00F55F5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b/>
          <w:sz w:val="22"/>
          <w:szCs w:val="22"/>
          <w:lang w:val="pl-PL" w:eastAsia="en-US"/>
        </w:rPr>
        <w:t>ciany</w:t>
      </w:r>
      <w:r>
        <w:rPr>
          <w:rFonts w:ascii="Arial" w:eastAsiaTheme="minorHAnsi" w:hAnsi="Arial" w:cs="Arial"/>
          <w:b/>
          <w:sz w:val="22"/>
          <w:szCs w:val="22"/>
          <w:lang w:val="pl-PL" w:eastAsia="en-US"/>
        </w:rPr>
        <w:t xml:space="preserve"> projektowane:</w:t>
      </w:r>
    </w:p>
    <w:p w:rsidR="00F55F5B" w:rsidRPr="00F55F5B" w:rsidRDefault="00F55F5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55F5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ściany zewnętrzne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z bloczków </w:t>
      </w:r>
      <w:r w:rsidRPr="00F55F5B">
        <w:rPr>
          <w:rFonts w:ascii="Arial" w:eastAsiaTheme="minorHAnsi" w:hAnsi="Arial" w:cs="Arial"/>
          <w:sz w:val="22"/>
          <w:szCs w:val="22"/>
          <w:lang w:val="pl-PL" w:eastAsia="en-US"/>
        </w:rPr>
        <w:t>docieplone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metodą lekką na bazie styropianu i wełny mineralnej wykończone tynkiem cienko-warstwowym na siatce, malowane farbami elewacyjnymi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lastRenderedPageBreak/>
        <w:t xml:space="preserve">-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cianki działowe </w:t>
      </w:r>
      <w:r>
        <w:rPr>
          <w:rFonts w:ascii="Arial" w:eastAsia="Calibri" w:hAnsi="Arial" w:cs="Arial"/>
          <w:sz w:val="22"/>
          <w:szCs w:val="22"/>
          <w:lang w:val="pl-PL" w:eastAsia="ar-SA"/>
        </w:rPr>
        <w:t>murowane z bloczków gazobetonowych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grubo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ci 12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cm na zaprawie cementowo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wapiennej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marki 5 MPa.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czenie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cian wewn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trznych:</w:t>
      </w:r>
    </w:p>
    <w:p w:rsidR="00DD778B" w:rsidRPr="00ED46C4" w:rsidRDefault="00DD778B" w:rsidP="004920D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- tynk kategorii IV z zaprawy cementowo-wapiennej 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czony dwuwarstwow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gładzi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="00213090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gipsow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;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płytki ceramiczne na klej: </w:t>
      </w:r>
      <w:r w:rsidRPr="00FD5195">
        <w:rPr>
          <w:rFonts w:ascii="Arial" w:eastAsiaTheme="minorHAnsi" w:hAnsi="Arial" w:cs="Arial"/>
          <w:i/>
          <w:iCs/>
          <w:sz w:val="22"/>
          <w:szCs w:val="22"/>
          <w:lang w:val="pl-PL" w:eastAsia="en-US"/>
        </w:rPr>
        <w:t>właściwości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: nasi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kliwo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max. 0,1 (wg normy PN EN 99),wytrzymało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na zginanie 45 </w:t>
      </w:r>
      <w:proofErr w:type="spellStart"/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Mpa</w:t>
      </w:r>
      <w:proofErr w:type="spellEnd"/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(wg normy PN EN 100), twardo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w skali Mohsa 9 (wg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normy PN EN 101), odporno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na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cieranie wgł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bne max. 130 (wg normy PN EN 102),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odporne na działanie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rodków chemicznych.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Wypukłe naro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a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cian i słupów zabezpieczy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podtynkowymi profilami z aluminium.</w:t>
      </w:r>
    </w:p>
    <w:p w:rsidR="00DD778B" w:rsidRPr="00ED46C4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W pomieszczeniach mokrych nale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y powierzchni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ę 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cian przed 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czeniem zabezpieczy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ć</w:t>
      </w:r>
      <w:r w:rsidR="00213090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powłokami przeciwwodnymi.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Malowanie: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Powierzchnie 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cian nie 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czone okładzinami nale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y malowa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farbami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akrylowo</w:t>
      </w:r>
      <w:r w:rsidR="002F1A14">
        <w:rPr>
          <w:rFonts w:ascii="Arial" w:eastAsiaTheme="minorHAnsi" w:hAnsi="Arial" w:cs="Arial"/>
          <w:sz w:val="22"/>
          <w:szCs w:val="22"/>
          <w:lang w:val="pl-PL" w:eastAsia="en-US"/>
        </w:rPr>
        <w:t>-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lateksowymi,</w:t>
      </w:r>
      <w:r w:rsidR="00F67199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zmywalnymi odpornymi na szorowanie, matowymi.</w:t>
      </w:r>
    </w:p>
    <w:p w:rsidR="00DD778B" w:rsidRPr="00FD5195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Kolorystyka zgodnie z ustaleniami z nadzorem inwestorskim </w:t>
      </w:r>
    </w:p>
    <w:p w:rsidR="00DD778B" w:rsidRDefault="00DD778B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ciany w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nowych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sanitariatach 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czone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płytką ceramiczna ścienną</w:t>
      </w:r>
      <w:r w:rsidR="00F55F5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do pełnej wysoko</w:t>
      </w:r>
      <w:r w:rsidR="004920D4">
        <w:rPr>
          <w:rFonts w:ascii="Arial" w:eastAsiaTheme="minorHAnsi" w:hAnsi="Arial" w:cs="Arial"/>
          <w:sz w:val="22"/>
          <w:szCs w:val="22"/>
          <w:lang w:val="pl-PL" w:eastAsia="en-US"/>
        </w:rPr>
        <w:t>ś</w:t>
      </w:r>
      <w:r w:rsidR="00F55F5B">
        <w:rPr>
          <w:rFonts w:ascii="Arial" w:eastAsiaTheme="minorHAnsi" w:hAnsi="Arial" w:cs="Arial"/>
          <w:sz w:val="22"/>
          <w:szCs w:val="22"/>
          <w:lang w:val="pl-PL" w:eastAsia="en-US"/>
        </w:rPr>
        <w:t>ci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.</w:t>
      </w:r>
    </w:p>
    <w:p w:rsidR="00B9514C" w:rsidRDefault="00B9514C" w:rsidP="003C1DF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</w:pP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1C3E64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 xml:space="preserve">Posadzki 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- zachodzi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konieczno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wykonania naprawy istniej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cych warstw podłogowych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i dostosowania do nowych typów posadzek szczególnie dotyczy to nowych pomieszcze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="00F67199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mokrych.</w:t>
      </w:r>
      <w:r w:rsidR="00B9514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Zasada wykonania posadzek dla obydwu części, przebudowywanej i rozbudowywanej, taka sama.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Posadzki w nowych pomieszczeniach mokrych należy wykonać w systemie gresu podłogowego o antypoślizgowości R10-11. 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512CA2">
        <w:rPr>
          <w:rFonts w:ascii="Arial" w:eastAsiaTheme="minorHAnsi" w:hAnsi="Arial" w:cs="Arial"/>
          <w:sz w:val="22"/>
          <w:szCs w:val="22"/>
          <w:lang w:val="pl-PL" w:eastAsia="en-US"/>
        </w:rPr>
        <w:t>Należy wykona</w:t>
      </w:r>
      <w:r w:rsidRPr="00512CA2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512CA2">
        <w:rPr>
          <w:rFonts w:ascii="Arial" w:eastAsiaTheme="minorHAnsi" w:hAnsi="Arial" w:cs="Arial"/>
          <w:sz w:val="22"/>
          <w:szCs w:val="22"/>
          <w:lang w:val="pl-PL" w:eastAsia="en-US"/>
        </w:rPr>
        <w:t>nast</w:t>
      </w:r>
      <w:r w:rsidRPr="00512CA2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512CA2">
        <w:rPr>
          <w:rFonts w:ascii="Arial" w:eastAsiaTheme="minorHAnsi" w:hAnsi="Arial" w:cs="Arial"/>
          <w:sz w:val="22"/>
          <w:szCs w:val="22"/>
          <w:lang w:val="pl-PL" w:eastAsia="en-US"/>
        </w:rPr>
        <w:t>puj</w:t>
      </w:r>
      <w:r w:rsidRPr="00512CA2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512CA2">
        <w:rPr>
          <w:rFonts w:ascii="Arial" w:eastAsiaTheme="minorHAnsi" w:hAnsi="Arial" w:cs="Arial"/>
          <w:sz w:val="22"/>
          <w:szCs w:val="22"/>
          <w:lang w:val="pl-PL" w:eastAsia="en-US"/>
        </w:rPr>
        <w:t>ce prace remontowe:</w:t>
      </w:r>
    </w:p>
    <w:p w:rsidR="00B5743E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wyrówna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pionowe boki szczelin do poziomu stropu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oczy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szczelin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z gruzu, pyłu i lu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ź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nych strz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pów folii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poło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foli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PE grubo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 0,2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mm z wywini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ciem boków na istniej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szlicht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uło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izolacj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ze styropianu gr. 3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cm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wyla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podkład betonowy grubo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 5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cm zbrojony siatk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stalow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wyrówna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powierzchni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nowej i starej szlichty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na poł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czeniu starej i nowej szlichty naklei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ta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my uszczelniaj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 pomieszczeniach mokrych wykona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warstwy uszczelniaj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wykona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wylewk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samopoziomuj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cementow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wykona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posadzk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 pomieszczeniach suchych nale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y, przed wykonaniem posadzki, szlicht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cementow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po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wyrównaniu i oczyszczeniu zagruntowa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i pokry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mas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samopoziomuj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.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 pomieszczeniach mokrych nale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y, przed wykonaniem posadzki, szlicht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ę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cementow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po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wyrównaniu i oczyszczeniu i zagruntowaniu pokry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płynn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foli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.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Ponadto w pomieszczeniach mokrych nale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 zastosowa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ć 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(zgodnie z instrukcjami producenta)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nast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puj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ce wyroby: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ta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my izolacyjne do uszczelnienia naro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y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ciana –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ciana i posadzka –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ciana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szczeliwo bitumiczne do uszczelnienia przej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instalacji rurowych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ż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ywice epoksydowe do uszczelnie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ń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wpustów podłogowych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gres na klej,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</w:t>
      </w:r>
      <w:r w:rsidRPr="00A8681C">
        <w:rPr>
          <w:rFonts w:ascii="Arial" w:eastAsiaTheme="minorHAnsi" w:hAnsi="Arial" w:cs="Arial"/>
          <w:i/>
          <w:iCs/>
          <w:sz w:val="22"/>
          <w:szCs w:val="22"/>
          <w:lang w:val="pl-PL" w:eastAsia="en-US"/>
        </w:rPr>
        <w:t xml:space="preserve">łaściwości;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nasi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kliwo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max. 0,1 (wg normy PN EN 99), wytrzymało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na zginanie 45 MPa,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twardo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w skali Mohsa 9 (wg normy PN EN 101), odporno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na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cieranie wgł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bne max. 130(wg normy PN EN 102), odporny na działanie 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rodków chemicznych, skuteczno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ść</w:t>
      </w:r>
      <w:r w:rsidR="00213090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antypo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lizgowa R</w:t>
      </w:r>
      <w:r>
        <w:rPr>
          <w:rFonts w:ascii="Arial" w:eastAsiaTheme="minorHAnsi" w:hAnsi="Arial" w:cs="Arial"/>
          <w:sz w:val="22"/>
          <w:szCs w:val="22"/>
          <w:lang w:val="pl-PL" w:eastAsia="en-US"/>
        </w:rPr>
        <w:t>10-11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(wg normy DIN 51130),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- cokoły,</w:t>
      </w:r>
    </w:p>
    <w:p w:rsidR="00B5743E" w:rsidRPr="00A8681C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gres na klej jak na podłodze, wysoko</w:t>
      </w:r>
      <w:r w:rsidRPr="00A8681C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Pr="00A8681C">
        <w:rPr>
          <w:rFonts w:ascii="Arial" w:eastAsiaTheme="minorHAnsi" w:hAnsi="Arial" w:cs="Arial"/>
          <w:sz w:val="22"/>
          <w:szCs w:val="22"/>
          <w:lang w:val="pl-PL" w:eastAsia="en-US"/>
        </w:rPr>
        <w:t>10 cm;</w:t>
      </w:r>
    </w:p>
    <w:p w:rsidR="00B9514C" w:rsidRDefault="00B9514C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pl-PL" w:eastAsia="en-US"/>
        </w:rPr>
      </w:pPr>
    </w:p>
    <w:p w:rsidR="00B5743E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pl-PL" w:eastAsia="en-US"/>
        </w:rPr>
        <w:lastRenderedPageBreak/>
        <w:t>S</w:t>
      </w:r>
      <w:r w:rsidRPr="003F6B6D">
        <w:rPr>
          <w:rFonts w:ascii="Arial" w:eastAsiaTheme="minorHAnsi" w:hAnsi="Arial" w:cs="Arial"/>
          <w:b/>
          <w:sz w:val="22"/>
          <w:szCs w:val="22"/>
          <w:lang w:val="pl-PL" w:eastAsia="en-US"/>
        </w:rPr>
        <w:t>ufity podwieszone:</w:t>
      </w:r>
    </w:p>
    <w:p w:rsidR="00B5743E" w:rsidRPr="00617F8A" w:rsidRDefault="00B5743E" w:rsidP="004920D4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s</w:t>
      </w:r>
      <w:r w:rsidRPr="00617F8A">
        <w:rPr>
          <w:rFonts w:ascii="Arial" w:hAnsi="Arial" w:cs="Arial"/>
          <w:sz w:val="22"/>
          <w:szCs w:val="22"/>
          <w:lang w:val="pl-PL"/>
        </w:rPr>
        <w:t xml:space="preserve">ufity podwieszane </w:t>
      </w:r>
      <w:r>
        <w:rPr>
          <w:rFonts w:ascii="Arial" w:hAnsi="Arial" w:cs="Arial"/>
          <w:sz w:val="22"/>
          <w:szCs w:val="22"/>
          <w:lang w:val="pl-PL"/>
        </w:rPr>
        <w:t xml:space="preserve">modułowe </w:t>
      </w:r>
      <w:r w:rsidRPr="00617F8A">
        <w:rPr>
          <w:rFonts w:ascii="Arial" w:hAnsi="Arial" w:cs="Arial"/>
          <w:sz w:val="22"/>
          <w:szCs w:val="22"/>
          <w:lang w:val="pl-PL"/>
        </w:rPr>
        <w:t>z materiałów niepalnych lub niezapalnych, niekapiących i nieodpadających pod wpływem ognia w korytarzach.</w:t>
      </w:r>
      <w:r w:rsidR="00213090">
        <w:rPr>
          <w:rFonts w:ascii="Arial" w:hAnsi="Arial" w:cs="Arial"/>
          <w:sz w:val="22"/>
          <w:szCs w:val="22"/>
          <w:lang w:val="pl-PL"/>
        </w:rPr>
        <w:t xml:space="preserve">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kolor RAL 9016 (biały), w module 600x600 mm, grubo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ci 20 mm, kraw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dzi A24 (prostej) o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fakturze białej, mikroporowatej, zabezpieczonej od tyłu welonem szklanym, malowanymi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kraw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dziami bocznymi, płyta o pełnej stabilno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ci wymiarowej i odporno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ci 100% wilgotno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ś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ci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wzgl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dnej; o gwarantowanych i deklarowanych parametrach: współczynnik pochłanianiad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ź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wi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kuaW=0,90; reakcja na ogie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 xml:space="preserve">ń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zgodnie z PN-EN 13501-1 Euro klasa A1; przewodno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ść</w:t>
      </w:r>
      <w:r w:rsidR="00213090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cieplna I10=0,037mW/</w:t>
      </w:r>
      <w:proofErr w:type="spellStart"/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mK</w:t>
      </w:r>
      <w:proofErr w:type="spellEnd"/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; uwalnianie formaldehydu-Klasa E1; odporno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 xml:space="preserve">ść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na zginanie Klasa1/C/ON; wyrób wykonany zgodnie z norm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 xml:space="preserve">ą 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EN 13964 posiadaj</w:t>
      </w:r>
      <w:r w:rsidR="00D91A66" w:rsidRPr="003F6B6D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="00D91A66" w:rsidRPr="003F6B6D">
        <w:rPr>
          <w:rFonts w:ascii="Arial" w:eastAsiaTheme="minorHAnsi" w:hAnsi="Arial" w:cs="Arial"/>
          <w:sz w:val="22"/>
          <w:szCs w:val="22"/>
          <w:lang w:val="pl-PL" w:eastAsia="en-US"/>
        </w:rPr>
        <w:t>cy znak CE,</w:t>
      </w:r>
    </w:p>
    <w:p w:rsidR="00B5743E" w:rsidRPr="003F6B6D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C4B03">
        <w:rPr>
          <w:rFonts w:ascii="Arial" w:hAnsi="Arial" w:cs="Arial"/>
          <w:bCs/>
          <w:sz w:val="22"/>
          <w:szCs w:val="22"/>
          <w:lang w:val="pl-PL"/>
        </w:rPr>
        <w:t xml:space="preserve">- </w:t>
      </w:r>
      <w:r w:rsidRPr="00320493">
        <w:rPr>
          <w:rFonts w:ascii="Arial" w:hAnsi="Arial" w:cs="Arial"/>
          <w:bCs/>
          <w:sz w:val="22"/>
          <w:szCs w:val="22"/>
          <w:lang w:val="pl-PL"/>
        </w:rPr>
        <w:t xml:space="preserve">sufit </w:t>
      </w:r>
      <w:r w:rsidR="00D91A66">
        <w:rPr>
          <w:rFonts w:ascii="Arial" w:hAnsi="Arial" w:cs="Arial"/>
          <w:bCs/>
          <w:sz w:val="22"/>
          <w:szCs w:val="22"/>
          <w:lang w:val="pl-PL"/>
        </w:rPr>
        <w:t>tradycyjny tynkowany i malowany farb</w:t>
      </w:r>
      <w:r w:rsidR="00B9514C">
        <w:rPr>
          <w:rFonts w:ascii="Arial" w:hAnsi="Arial" w:cs="Arial"/>
          <w:bCs/>
          <w:sz w:val="22"/>
          <w:szCs w:val="22"/>
          <w:lang w:val="pl-PL"/>
        </w:rPr>
        <w:t>ą</w:t>
      </w:r>
      <w:r w:rsidR="00D91A66">
        <w:rPr>
          <w:rFonts w:ascii="Arial" w:hAnsi="Arial" w:cs="Arial"/>
          <w:bCs/>
          <w:sz w:val="22"/>
          <w:szCs w:val="22"/>
          <w:lang w:val="pl-PL"/>
        </w:rPr>
        <w:t xml:space="preserve"> emulsyjn</w:t>
      </w:r>
      <w:r w:rsidR="00B9514C">
        <w:rPr>
          <w:rFonts w:ascii="Arial" w:hAnsi="Arial" w:cs="Arial"/>
          <w:bCs/>
          <w:sz w:val="22"/>
          <w:szCs w:val="22"/>
          <w:lang w:val="pl-PL"/>
        </w:rPr>
        <w:t>ą</w:t>
      </w:r>
      <w:r w:rsidR="00D91A66">
        <w:rPr>
          <w:rFonts w:ascii="Arial" w:hAnsi="Arial" w:cs="Arial"/>
          <w:bCs/>
          <w:sz w:val="22"/>
          <w:szCs w:val="22"/>
          <w:lang w:val="pl-PL"/>
        </w:rPr>
        <w:t xml:space="preserve"> białą </w:t>
      </w:r>
    </w:p>
    <w:p w:rsidR="00B9514C" w:rsidRDefault="00B9514C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</w:pPr>
    </w:p>
    <w:p w:rsidR="00B5743E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  <w:r w:rsidRPr="007101E0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Stolarka okienna</w:t>
      </w:r>
      <w:r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:</w:t>
      </w:r>
    </w:p>
    <w:p w:rsidR="00D91A66" w:rsidRPr="00574A1E" w:rsidRDefault="00B5743E" w:rsidP="004920D4">
      <w:pPr>
        <w:autoSpaceDE w:val="0"/>
        <w:jc w:val="both"/>
        <w:rPr>
          <w:lang w:val="pl-PL"/>
        </w:rPr>
      </w:pP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Okna zewnętrzne </w:t>
      </w:r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PCV wszystkie </w:t>
      </w:r>
      <w:r w:rsidR="00D91A66">
        <w:rPr>
          <w:rFonts w:ascii="Arial" w:hAnsi="Arial" w:cs="Arial"/>
          <w:sz w:val="22"/>
          <w:szCs w:val="22"/>
          <w:lang w:val="pl-PL"/>
        </w:rPr>
        <w:t xml:space="preserve">istniejące </w:t>
      </w:r>
      <w:r w:rsidR="00D91A66" w:rsidRPr="00574A1E">
        <w:rPr>
          <w:rFonts w:ascii="Arial" w:hAnsi="Arial" w:cs="Arial"/>
          <w:sz w:val="22"/>
          <w:szCs w:val="22"/>
          <w:lang w:val="pl-PL"/>
        </w:rPr>
        <w:t>do wymiany na nowe</w:t>
      </w:r>
      <w:r w:rsidR="00D91A66">
        <w:rPr>
          <w:rFonts w:ascii="Arial" w:hAnsi="Arial" w:cs="Arial"/>
          <w:sz w:val="22"/>
          <w:szCs w:val="22"/>
          <w:lang w:val="pl-PL"/>
        </w:rPr>
        <w:t xml:space="preserve"> identyczne jak nowoprojektowane w rozbudowie,</w:t>
      </w:r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 z wkładką izolacyjną (</w:t>
      </w:r>
      <w:proofErr w:type="spellStart"/>
      <w:r w:rsidR="00D91A66" w:rsidRPr="00574A1E">
        <w:rPr>
          <w:rFonts w:ascii="Arial" w:hAnsi="Arial" w:cs="Arial"/>
          <w:sz w:val="22"/>
          <w:szCs w:val="22"/>
          <w:lang w:val="pl-PL"/>
        </w:rPr>
        <w:t>wsp</w:t>
      </w:r>
      <w:proofErr w:type="spellEnd"/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. U = 0,9), od strony </w:t>
      </w:r>
      <w:r w:rsidR="00D91A66">
        <w:rPr>
          <w:rFonts w:ascii="Arial" w:hAnsi="Arial" w:cs="Arial"/>
          <w:sz w:val="22"/>
          <w:szCs w:val="22"/>
          <w:lang w:val="pl-PL"/>
        </w:rPr>
        <w:t>nasłonecznionej (południowej)</w:t>
      </w:r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 doposaż</w:t>
      </w:r>
      <w:r w:rsidR="00D91A66">
        <w:rPr>
          <w:rFonts w:ascii="Arial" w:hAnsi="Arial" w:cs="Arial"/>
          <w:sz w:val="22"/>
          <w:szCs w:val="22"/>
          <w:lang w:val="pl-PL"/>
        </w:rPr>
        <w:t xml:space="preserve">one </w:t>
      </w:r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w rolety wewnętrzne. Parapety wewnętrzne </w:t>
      </w:r>
      <w:proofErr w:type="spellStart"/>
      <w:r w:rsidR="00D91A66" w:rsidRPr="00574A1E">
        <w:rPr>
          <w:rFonts w:ascii="Arial" w:hAnsi="Arial" w:cs="Arial"/>
          <w:sz w:val="22"/>
          <w:szCs w:val="22"/>
          <w:lang w:val="pl-PL"/>
        </w:rPr>
        <w:t>postforming</w:t>
      </w:r>
      <w:proofErr w:type="spellEnd"/>
      <w:r w:rsidR="00D91A66" w:rsidRPr="00574A1E">
        <w:rPr>
          <w:rFonts w:ascii="Arial" w:hAnsi="Arial" w:cs="Arial"/>
          <w:sz w:val="22"/>
          <w:szCs w:val="22"/>
          <w:lang w:val="pl-PL"/>
        </w:rPr>
        <w:t xml:space="preserve"> lub PVC</w:t>
      </w:r>
      <w:r w:rsidR="00D91A66">
        <w:rPr>
          <w:rFonts w:ascii="Arial" w:hAnsi="Arial" w:cs="Arial"/>
          <w:sz w:val="22"/>
          <w:szCs w:val="22"/>
          <w:lang w:val="pl-PL"/>
        </w:rPr>
        <w:t>.</w:t>
      </w:r>
    </w:p>
    <w:p w:rsidR="00B5743E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</w:p>
    <w:p w:rsidR="00B5743E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  <w:r w:rsidRPr="007101E0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Stolarka drzwiowa</w:t>
      </w:r>
      <w:r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:</w:t>
      </w:r>
    </w:p>
    <w:p w:rsidR="00B9514C" w:rsidRDefault="00B9514C" w:rsidP="004920D4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  <w:t>Drzwi zewnętrzne oraz drzwi i ścianki wewnętrzne– aluminiowe szare jak okna zewnętrznie. Drzwi zewnętrzne w wydaniu ciepłym.</w:t>
      </w:r>
    </w:p>
    <w:p w:rsidR="00B9514C" w:rsidRDefault="00B9514C" w:rsidP="004920D4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  <w:t xml:space="preserve">Drzwi wewnętrzne, drewniane płytowe laminowane HPL lub CPL o rysunku drewnopodobnym, ościeżnice stalowe regulowane w kolorze korespondującym z drzwiami. </w:t>
      </w:r>
    </w:p>
    <w:p w:rsidR="00B9514C" w:rsidRDefault="00B9514C" w:rsidP="004920D4">
      <w:pPr>
        <w:pStyle w:val="Tekstpodstawowy"/>
        <w:jc w:val="both"/>
      </w:pPr>
      <w:r>
        <w:rPr>
          <w:rFonts w:ascii="Arial" w:hAnsi="Arial" w:cs="Arial"/>
          <w:sz w:val="22"/>
          <w:szCs w:val="22"/>
        </w:rPr>
        <w:tab/>
        <w:t>Stolarka drzwiowa musi spełniać wymagania ochrony p</w:t>
      </w:r>
      <w:r w:rsidR="004920D4"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po</w:t>
      </w:r>
      <w:r w:rsidR="004920D4">
        <w:rPr>
          <w:rFonts w:ascii="Arial" w:hAnsi="Arial" w:cs="Arial"/>
          <w:sz w:val="22"/>
          <w:szCs w:val="22"/>
        </w:rPr>
        <w:t>ż</w:t>
      </w:r>
      <w:proofErr w:type="spellEnd"/>
      <w:r>
        <w:rPr>
          <w:rFonts w:ascii="Arial" w:hAnsi="Arial" w:cs="Arial"/>
          <w:sz w:val="22"/>
          <w:szCs w:val="22"/>
        </w:rPr>
        <w:t xml:space="preserve"> wynikające z przyjętych rozwiązań projektowych; drzwi do klatki schodowej i pomieszczeń wydzielonych pożarowo EI</w:t>
      </w:r>
      <w:r w:rsidR="004920D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30 i EI30.</w:t>
      </w:r>
    </w:p>
    <w:p w:rsidR="00B5743E" w:rsidRPr="00320493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sz w:val="22"/>
          <w:szCs w:val="22"/>
          <w:lang w:val="pl-PL" w:eastAsia="en-US"/>
        </w:rPr>
      </w:pP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- drzwi wewn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ę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trzne do sanitariatów w dolnej cz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ęś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ci skrzydła winny posiada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ć</w:t>
      </w:r>
      <w:r w:rsidR="00213090">
        <w:rPr>
          <w:rFonts w:ascii="Arial" w:eastAsia="TimesNewRoman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otwory wentylacyjne o ł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ą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cznej pow. 0,222</w:t>
      </w:r>
      <w:r w:rsidR="00213090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>m</w:t>
      </w:r>
      <w:r w:rsidRPr="00320493">
        <w:rPr>
          <w:rFonts w:ascii="Arial" w:eastAsiaTheme="minorHAnsi" w:hAnsi="Arial" w:cs="Arial"/>
          <w:sz w:val="22"/>
          <w:szCs w:val="22"/>
          <w:vertAlign w:val="superscript"/>
          <w:lang w:val="pl-PL" w:eastAsia="en-US"/>
        </w:rPr>
        <w:t>2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 wyko</w:t>
      </w:r>
      <w:r w:rsidRPr="00FD5195">
        <w:rPr>
          <w:rFonts w:ascii="Arial" w:eastAsia="TimesNewRoman" w:hAnsi="Arial" w:cs="Arial"/>
          <w:sz w:val="22"/>
          <w:szCs w:val="22"/>
          <w:lang w:val="pl-PL" w:eastAsia="en-US"/>
        </w:rPr>
        <w:t>ń</w:t>
      </w:r>
      <w:r w:rsidRPr="00FD5195">
        <w:rPr>
          <w:rFonts w:ascii="Arial" w:eastAsiaTheme="minorHAnsi" w:hAnsi="Arial" w:cs="Arial"/>
          <w:sz w:val="22"/>
          <w:szCs w:val="22"/>
          <w:lang w:val="pl-PL" w:eastAsia="en-US"/>
        </w:rPr>
        <w:t xml:space="preserve">czone </w:t>
      </w:r>
      <w:r w:rsidR="004920D4">
        <w:rPr>
          <w:rFonts w:ascii="Arial" w:eastAsiaTheme="minorHAnsi" w:hAnsi="Arial" w:cs="Arial"/>
          <w:sz w:val="22"/>
          <w:szCs w:val="22"/>
          <w:lang w:val="pl-PL" w:eastAsia="en-US"/>
        </w:rPr>
        <w:t>kratkami wentylacyjnymi.</w:t>
      </w:r>
    </w:p>
    <w:p w:rsidR="00B9514C" w:rsidRDefault="00B9514C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val="pl-PL" w:eastAsia="en-US"/>
        </w:rPr>
      </w:pPr>
    </w:p>
    <w:p w:rsidR="00B5743E" w:rsidRPr="00DE1D85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  <w:r w:rsidRPr="007101E0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Izolacje przeciwwilgociowe</w:t>
      </w:r>
      <w:r w:rsidRPr="00DE1D8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- w posadzkach pomieszczeń mokrych wykonać izolację poziomą </w:t>
      </w:r>
      <w:r w:rsidR="004920D4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np. </w:t>
      </w:r>
      <w:r w:rsidRPr="00DE1D8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z płynnej folii FLEX – 1 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i</w:t>
      </w:r>
      <w:r w:rsidRPr="00DE1D8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zolacje wywinąć na ściany na wysokość 15 cm, a przy natryskach na wysokość 2,10 m. </w:t>
      </w:r>
    </w:p>
    <w:p w:rsidR="00B9514C" w:rsidRDefault="00B9514C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</w:pPr>
    </w:p>
    <w:p w:rsidR="00B5743E" w:rsidRPr="00DE1D85" w:rsidRDefault="00B5743E" w:rsidP="004920D4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  <w:r w:rsidRPr="007101E0">
        <w:rPr>
          <w:rFonts w:ascii="Arial" w:eastAsiaTheme="minorHAnsi" w:hAnsi="Arial" w:cs="Arial"/>
          <w:b/>
          <w:color w:val="000000"/>
          <w:sz w:val="22"/>
          <w:szCs w:val="22"/>
          <w:lang w:val="pl-PL" w:eastAsia="en-US"/>
        </w:rPr>
        <w:t>Izolacje akustyczne</w:t>
      </w:r>
      <w:r w:rsidRPr="00DE1D85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- dla zabezpieczenia pomieszczeń i otoczenia budynku przed hałasem wszystkie stosowane urządzenia zostaną wyposażone w tłumiki akustyczne zmniejszające hałas do dopuszczalnego. 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Stosowane materiały wykończeniowe muszą spełniać wymagania izolacyjności akustycznej dla ścian minimum - </w:t>
      </w:r>
      <w:r w:rsidRPr="00D351D6">
        <w:rPr>
          <w:rFonts w:ascii="Arial" w:hAnsi="Arial" w:cs="Arial"/>
          <w:sz w:val="22"/>
          <w:szCs w:val="22"/>
          <w:lang w:val="pl-PL"/>
        </w:rPr>
        <w:t>(R’</w:t>
      </w:r>
      <w:r w:rsidRPr="00D351D6">
        <w:rPr>
          <w:rFonts w:ascii="Arial" w:hAnsi="Arial" w:cs="Arial"/>
          <w:sz w:val="22"/>
          <w:szCs w:val="22"/>
          <w:vertAlign w:val="subscript"/>
          <w:lang w:val="pl-PL"/>
        </w:rPr>
        <w:t>A1</w:t>
      </w:r>
      <w:r w:rsidR="00B9514C">
        <w:rPr>
          <w:rFonts w:ascii="Arial" w:hAnsi="Arial" w:cs="Arial"/>
          <w:sz w:val="22"/>
          <w:szCs w:val="22"/>
          <w:lang w:val="pl-PL"/>
        </w:rPr>
        <w:t>35</w:t>
      </w:r>
      <w:r w:rsidRPr="00D351D6">
        <w:rPr>
          <w:rFonts w:ascii="Arial" w:hAnsi="Arial" w:cs="Arial"/>
          <w:sz w:val="22"/>
          <w:szCs w:val="22"/>
          <w:lang w:val="pl-PL"/>
        </w:rPr>
        <w:t>dB)</w:t>
      </w:r>
      <w:r>
        <w:rPr>
          <w:rFonts w:ascii="Arial" w:hAnsi="Arial" w:cs="Arial"/>
          <w:sz w:val="22"/>
          <w:szCs w:val="22"/>
          <w:lang w:val="pl-PL"/>
        </w:rPr>
        <w:t>,</w:t>
      </w:r>
      <w:r w:rsidR="00213090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dla drzwi wewnętrznych -</w:t>
      </w:r>
      <w:r w:rsidRPr="00D351D6">
        <w:rPr>
          <w:rFonts w:ascii="Arial" w:hAnsi="Arial" w:cs="Arial"/>
          <w:sz w:val="22"/>
          <w:szCs w:val="22"/>
          <w:lang w:val="pl-PL"/>
        </w:rPr>
        <w:t>(R’</w:t>
      </w:r>
      <w:r w:rsidRPr="00D351D6">
        <w:rPr>
          <w:rFonts w:ascii="Arial" w:hAnsi="Arial" w:cs="Arial"/>
          <w:sz w:val="22"/>
          <w:szCs w:val="22"/>
          <w:vertAlign w:val="subscript"/>
          <w:lang w:val="pl-PL"/>
        </w:rPr>
        <w:t>A1</w:t>
      </w:r>
      <w:r>
        <w:rPr>
          <w:rFonts w:ascii="Arial" w:hAnsi="Arial" w:cs="Arial"/>
          <w:sz w:val="22"/>
          <w:szCs w:val="22"/>
          <w:lang w:val="pl-PL"/>
        </w:rPr>
        <w:t>20</w:t>
      </w:r>
      <w:r w:rsidRPr="00D351D6">
        <w:rPr>
          <w:rFonts w:ascii="Arial" w:hAnsi="Arial" w:cs="Arial"/>
          <w:sz w:val="22"/>
          <w:szCs w:val="22"/>
          <w:lang w:val="pl-PL"/>
        </w:rPr>
        <w:t>dB).</w:t>
      </w:r>
    </w:p>
    <w:p w:rsidR="00DD778B" w:rsidRDefault="00DD778B" w:rsidP="003C1DF6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2"/>
          <w:szCs w:val="22"/>
          <w:lang w:val="pl-PL" w:eastAsia="en-US"/>
        </w:rPr>
      </w:pPr>
    </w:p>
    <w:p w:rsidR="00CF62CD" w:rsidRPr="00ED46C4" w:rsidRDefault="00DD778B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PODSTAWOWE PARAMETRY TECHNOLOGICZNE ORAZ WSPÓŁZALEŻNOŚCI  </w:t>
      </w:r>
      <w:r w:rsidR="001C0F23">
        <w:rPr>
          <w:rFonts w:ascii="Arial" w:hAnsi="Arial" w:cs="Arial"/>
          <w:b/>
          <w:bCs/>
          <w:color w:val="000000"/>
          <w:u w:val="single"/>
          <w:lang w:val="pl-PL"/>
        </w:rPr>
        <w:t xml:space="preserve"> URZĄDZEŃ I WYPOSAŻENIA ZWIAZANEGO Z OBIEKTEM </w:t>
      </w:r>
    </w:p>
    <w:p w:rsidR="00CF62CD" w:rsidRPr="00CA0784" w:rsidRDefault="00CF62CD" w:rsidP="003C1DF6">
      <w:pPr>
        <w:spacing w:line="276" w:lineRule="auto"/>
        <w:rPr>
          <w:rFonts w:ascii="Arial" w:hAnsi="Arial"/>
          <w:sz w:val="16"/>
          <w:szCs w:val="16"/>
          <w:lang w:val="pl-PL"/>
        </w:rPr>
      </w:pPr>
    </w:p>
    <w:p w:rsidR="00323D6D" w:rsidRDefault="00323D6D" w:rsidP="00323D6D">
      <w:pPr>
        <w:ind w:firstLine="708"/>
        <w:jc w:val="both"/>
        <w:rPr>
          <w:rFonts w:ascii="Arial" w:hAnsi="Arial"/>
          <w:sz w:val="22"/>
          <w:lang w:val="pl-PL"/>
        </w:rPr>
      </w:pPr>
      <w:r>
        <w:rPr>
          <w:rFonts w:ascii="Arial" w:hAnsi="Arial"/>
          <w:sz w:val="22"/>
          <w:lang w:val="pl-PL"/>
        </w:rPr>
        <w:t>Przedmiotowa rozbudowa i przebudowa istniejącego budynku biurowego przy ul. Kopernika 8 w Sierpcu pod nowe potrzeby Starostwa Powiatowego, ma na celu stworzenie dogodnych warunków pracy dla administracji Powiatu. Budynek po jego rozbudowie i przebudowie będzie funkcjonował w strukturze obiektów Starostwa Powiatowego co w konsekwencji</w:t>
      </w:r>
      <w:r w:rsidR="00213090">
        <w:rPr>
          <w:rFonts w:ascii="Arial" w:hAnsi="Arial"/>
          <w:sz w:val="22"/>
          <w:lang w:val="pl-PL"/>
        </w:rPr>
        <w:t xml:space="preserve"> </w:t>
      </w:r>
      <w:r>
        <w:rPr>
          <w:rFonts w:ascii="Arial" w:hAnsi="Arial"/>
          <w:sz w:val="22"/>
          <w:lang w:val="pl-PL"/>
        </w:rPr>
        <w:t>sprawia</w:t>
      </w:r>
      <w:r w:rsidR="00AB276C">
        <w:rPr>
          <w:rFonts w:ascii="Arial" w:hAnsi="Arial"/>
          <w:sz w:val="22"/>
          <w:lang w:val="pl-PL"/>
        </w:rPr>
        <w:t>,</w:t>
      </w:r>
      <w:r w:rsidR="00213090">
        <w:rPr>
          <w:rFonts w:ascii="Arial" w:hAnsi="Arial"/>
          <w:sz w:val="22"/>
          <w:lang w:val="pl-PL"/>
        </w:rPr>
        <w:t xml:space="preserve"> </w:t>
      </w:r>
      <w:r>
        <w:rPr>
          <w:rFonts w:ascii="Arial" w:hAnsi="Arial"/>
          <w:sz w:val="22"/>
          <w:lang w:val="pl-PL"/>
        </w:rPr>
        <w:t>iż część zadań związanych z działalnością obiektu</w:t>
      </w:r>
      <w:r w:rsidR="004F496F">
        <w:rPr>
          <w:rFonts w:ascii="Arial" w:hAnsi="Arial"/>
          <w:sz w:val="22"/>
          <w:lang w:val="pl-PL"/>
        </w:rPr>
        <w:t xml:space="preserve"> takich jak np. szkolenia, narady,</w:t>
      </w:r>
      <w:r>
        <w:rPr>
          <w:rFonts w:ascii="Arial" w:hAnsi="Arial"/>
          <w:sz w:val="22"/>
          <w:lang w:val="pl-PL"/>
        </w:rPr>
        <w:t xml:space="preserve"> będzie realizowana w innej lokalizacji. Budynek</w:t>
      </w:r>
      <w:r w:rsidR="004F496F">
        <w:rPr>
          <w:rFonts w:ascii="Arial" w:hAnsi="Arial"/>
          <w:sz w:val="22"/>
          <w:lang w:val="pl-PL"/>
        </w:rPr>
        <w:t xml:space="preserve"> po</w:t>
      </w:r>
      <w:r>
        <w:rPr>
          <w:rFonts w:ascii="Arial" w:hAnsi="Arial"/>
          <w:sz w:val="22"/>
          <w:lang w:val="pl-PL"/>
        </w:rPr>
        <w:t xml:space="preserve"> przebudowie i rozbudowie zachowa zasadę podziału funkcji dla poszczególnych kondygnacji - przyziemie z uwagi na wysokość kondygnacji 225 cm pozostanie jako kondygnacja magazynowo-techniczna z szatnią i pokojem śniadań dla pracowników sali obsługi wydziału komunikacji. Część pomieszczeń magazynowych będzie stanowiło zaplecze dla pokoi biurowych na kondygnacjach wyżej,</w:t>
      </w:r>
      <w:r w:rsidR="00213090">
        <w:rPr>
          <w:rFonts w:ascii="Arial" w:hAnsi="Arial"/>
          <w:sz w:val="22"/>
          <w:lang w:val="pl-PL"/>
        </w:rPr>
        <w:t xml:space="preserve"> </w:t>
      </w:r>
      <w:r>
        <w:rPr>
          <w:rFonts w:ascii="Arial" w:hAnsi="Arial"/>
          <w:sz w:val="22"/>
          <w:lang w:val="pl-PL"/>
        </w:rPr>
        <w:t xml:space="preserve">dzięki łatwej komunikacji nowoprojektowaną windą. </w:t>
      </w:r>
      <w:r w:rsidR="00886F3A">
        <w:rPr>
          <w:rFonts w:ascii="Arial" w:hAnsi="Arial"/>
          <w:sz w:val="22"/>
          <w:lang w:val="pl-PL"/>
        </w:rPr>
        <w:t xml:space="preserve">Na poziomie </w:t>
      </w:r>
      <w:r w:rsidR="00886F3A">
        <w:rPr>
          <w:rFonts w:ascii="Arial" w:hAnsi="Arial"/>
          <w:sz w:val="22"/>
          <w:lang w:val="pl-PL"/>
        </w:rPr>
        <w:lastRenderedPageBreak/>
        <w:t>przyziemia zlokalizowano także pomieszczenie węzła, agregatu prądotwórczego, pomieszczenia na odpady, pomieszczenia przyłącza wody.</w:t>
      </w:r>
    </w:p>
    <w:p w:rsidR="00886F3A" w:rsidRDefault="00886F3A" w:rsidP="00886F3A">
      <w:pPr>
        <w:jc w:val="both"/>
        <w:rPr>
          <w:rFonts w:ascii="Arial" w:hAnsi="Arial"/>
          <w:sz w:val="22"/>
          <w:lang w:val="pl-PL"/>
        </w:rPr>
      </w:pPr>
      <w:r>
        <w:rPr>
          <w:rFonts w:ascii="Arial" w:hAnsi="Arial"/>
          <w:sz w:val="22"/>
          <w:lang w:val="pl-PL"/>
        </w:rPr>
        <w:t>Pozostałe kondygnacje przewidziano dla funkcji biurowych</w:t>
      </w:r>
      <w:r w:rsidR="00AB276C">
        <w:rPr>
          <w:rFonts w:ascii="Arial" w:hAnsi="Arial"/>
          <w:sz w:val="22"/>
          <w:lang w:val="pl-PL"/>
        </w:rPr>
        <w:t>,</w:t>
      </w:r>
      <w:r w:rsidR="00213090">
        <w:rPr>
          <w:rFonts w:ascii="Arial" w:hAnsi="Arial"/>
          <w:sz w:val="22"/>
          <w:lang w:val="pl-PL"/>
        </w:rPr>
        <w:t xml:space="preserve"> </w:t>
      </w:r>
      <w:r>
        <w:rPr>
          <w:rFonts w:ascii="Arial" w:hAnsi="Arial"/>
          <w:sz w:val="22"/>
          <w:lang w:val="pl-PL"/>
        </w:rPr>
        <w:t>gdzie na parterze w części rozbudowywanej zaprojektowano salę</w:t>
      </w:r>
      <w:r w:rsidR="00213090">
        <w:rPr>
          <w:rFonts w:ascii="Arial" w:hAnsi="Arial"/>
          <w:sz w:val="22"/>
          <w:lang w:val="pl-PL"/>
        </w:rPr>
        <w:t xml:space="preserve"> </w:t>
      </w:r>
      <w:r>
        <w:rPr>
          <w:rFonts w:ascii="Arial" w:hAnsi="Arial"/>
          <w:sz w:val="22"/>
          <w:lang w:val="pl-PL"/>
        </w:rPr>
        <w:t>obsługi, związaną z wydziałem komunikacji. Dla interesantów zaprojektowano kasę, pomieszczenia sanitarne w tym dla osób niepełnosprawnych, wyposażone w specjalne aparaty i pochwyty. Wszystkie stanowiska pracy wyposażone będą w dostęp do sieci komputerowej, i telefonicznej, w obr</w:t>
      </w:r>
      <w:r w:rsidR="004F496F">
        <w:rPr>
          <w:rFonts w:ascii="Arial" w:hAnsi="Arial"/>
          <w:sz w:val="22"/>
          <w:lang w:val="pl-PL"/>
        </w:rPr>
        <w:t>ę</w:t>
      </w:r>
      <w:r>
        <w:rPr>
          <w:rFonts w:ascii="Arial" w:hAnsi="Arial"/>
          <w:sz w:val="22"/>
          <w:lang w:val="pl-PL"/>
        </w:rPr>
        <w:t xml:space="preserve">bie </w:t>
      </w:r>
      <w:r w:rsidR="004F496F">
        <w:rPr>
          <w:rFonts w:ascii="Arial" w:hAnsi="Arial"/>
          <w:sz w:val="22"/>
          <w:lang w:val="pl-PL"/>
        </w:rPr>
        <w:t xml:space="preserve">projektowanego obiektu zaprojektowano system monitoringu obiektowego z </w:t>
      </w:r>
      <w:proofErr w:type="spellStart"/>
      <w:r w:rsidR="004F496F">
        <w:rPr>
          <w:rFonts w:ascii="Arial" w:hAnsi="Arial"/>
          <w:sz w:val="22"/>
          <w:lang w:val="pl-PL"/>
        </w:rPr>
        <w:t>autorejestracją</w:t>
      </w:r>
      <w:proofErr w:type="spellEnd"/>
      <w:r w:rsidR="004F496F">
        <w:rPr>
          <w:rFonts w:ascii="Arial" w:hAnsi="Arial"/>
          <w:sz w:val="22"/>
          <w:lang w:val="pl-PL"/>
        </w:rPr>
        <w:t>.</w:t>
      </w:r>
    </w:p>
    <w:p w:rsidR="004F496F" w:rsidRPr="00DF1D2D" w:rsidRDefault="004F496F" w:rsidP="00886F3A">
      <w:pPr>
        <w:jc w:val="both"/>
        <w:rPr>
          <w:rFonts w:ascii="Arial" w:hAnsi="Arial"/>
          <w:sz w:val="22"/>
          <w:lang w:val="pl-PL"/>
        </w:rPr>
      </w:pPr>
      <w:r>
        <w:rPr>
          <w:rFonts w:ascii="Arial" w:hAnsi="Arial"/>
          <w:sz w:val="22"/>
          <w:lang w:val="pl-PL"/>
        </w:rPr>
        <w:t>Dla usprawnienia pracy zaprojektowano pomieszczenie kawiarki, gdzie będzie możliwość przygotowania śniadania czy kawy.</w:t>
      </w:r>
    </w:p>
    <w:p w:rsidR="00323D6D" w:rsidRDefault="00323D6D" w:rsidP="00323D6D">
      <w:pPr>
        <w:ind w:firstLine="708"/>
        <w:jc w:val="both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Biurowiec będzie obsługiwany przez </w:t>
      </w:r>
      <w:r w:rsidRPr="00D11CCD">
        <w:rPr>
          <w:rFonts w:ascii="Arial" w:hAnsi="Arial"/>
          <w:b/>
          <w:sz w:val="22"/>
          <w:szCs w:val="22"/>
          <w:lang w:val="pl-PL"/>
        </w:rPr>
        <w:t>25 osób urzędników i 2 osoby sprzątające</w:t>
      </w:r>
      <w:r>
        <w:rPr>
          <w:rFonts w:ascii="Arial" w:hAnsi="Arial"/>
          <w:sz w:val="22"/>
          <w:szCs w:val="22"/>
          <w:lang w:val="pl-PL"/>
        </w:rPr>
        <w:t xml:space="preserve"> w innych godzinach niż urząd. Petenci urzędu stanowić będą ilość </w:t>
      </w:r>
      <w:r w:rsidRPr="00323D6D">
        <w:rPr>
          <w:rFonts w:ascii="Arial" w:hAnsi="Arial" w:cs="Arial"/>
          <w:b/>
          <w:sz w:val="24"/>
          <w:szCs w:val="24"/>
          <w:lang w:val="pl-PL"/>
        </w:rPr>
        <w:t>40 osób</w:t>
      </w:r>
    </w:p>
    <w:p w:rsidR="005D23D4" w:rsidRDefault="005D23D4" w:rsidP="003C1DF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sz w:val="22"/>
          <w:szCs w:val="22"/>
          <w:lang w:val="pl-PL"/>
        </w:rPr>
      </w:pPr>
    </w:p>
    <w:p w:rsidR="0036510D" w:rsidRPr="00ED46C4" w:rsidRDefault="00046790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8"/>
          <w:u w:val="single"/>
          <w:lang w:val="pl-PL"/>
        </w:rPr>
      </w:pPr>
      <w:r>
        <w:rPr>
          <w:rFonts w:ascii="Arial" w:hAnsi="Arial"/>
          <w:b/>
          <w:szCs w:val="22"/>
          <w:u w:val="single"/>
          <w:lang w:val="pl-PL"/>
        </w:rPr>
        <w:t>ROZWIĄZANIA NIEZBĘDNYCH ELEMENTÓW WYPOSAŻENIA BUDOWLANO-INSTALACYJNEGO - grzewczych, wentylacji, mechanicznej, wod-kan</w:t>
      </w:r>
      <w:r w:rsidR="00B5743E">
        <w:rPr>
          <w:rFonts w:ascii="Arial" w:hAnsi="Arial"/>
          <w:b/>
          <w:szCs w:val="22"/>
          <w:u w:val="single"/>
          <w:lang w:val="pl-PL"/>
        </w:rPr>
        <w:t>, elektroenergetycznych, piorunochronnych, ochrony przeciwpożarowej</w:t>
      </w:r>
    </w:p>
    <w:p w:rsidR="0036510D" w:rsidRPr="00760135" w:rsidRDefault="0036510D" w:rsidP="003C1DF6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D351D6" w:rsidRPr="00426A69" w:rsidRDefault="00046790" w:rsidP="003C1DF6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Projekt</w:t>
      </w:r>
      <w:r w:rsidR="00B5743E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y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</w:t>
      </w:r>
      <w:r w:rsidR="00213090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wykonawcze</w:t>
      </w:r>
      <w:r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branż</w:t>
      </w:r>
      <w:r w:rsidR="00B5743E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>owe</w:t>
      </w:r>
      <w:r w:rsidR="00213090"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  <w:t xml:space="preserve"> są odrębnym opracowaniem projektowym.</w:t>
      </w:r>
    </w:p>
    <w:p w:rsidR="002F0924" w:rsidRPr="002F0924" w:rsidRDefault="002F0924" w:rsidP="003C1DF6">
      <w:pPr>
        <w:pStyle w:val="Tekstpodstawowy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351D6" w:rsidRPr="00ED46C4" w:rsidRDefault="00B5743E" w:rsidP="003C1D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18"/>
          <w:u w:val="single"/>
          <w:lang w:val="pl-PL"/>
        </w:rPr>
      </w:pPr>
      <w:r>
        <w:rPr>
          <w:rFonts w:ascii="Arial" w:hAnsi="Arial"/>
          <w:b/>
          <w:szCs w:val="22"/>
          <w:u w:val="single"/>
          <w:lang w:val="pl-PL"/>
        </w:rPr>
        <w:t>DANE DOTYCZĄCE OCHRONY PRZECIWPOZAROWEJ W ZAKRESIE OPRACOWANIA</w:t>
      </w:r>
    </w:p>
    <w:p w:rsidR="00B119C5" w:rsidRDefault="00B119C5" w:rsidP="00213090">
      <w:pPr>
        <w:pStyle w:val="tekst"/>
        <w:ind w:left="0"/>
        <w:rPr>
          <w:rFonts w:eastAsia="TimesNewRoman" w:cs="Arial"/>
          <w:b/>
          <w:sz w:val="22"/>
          <w:lang w:eastAsia="en-US"/>
        </w:rPr>
      </w:pPr>
    </w:p>
    <w:p w:rsidR="00213090" w:rsidRPr="00213090" w:rsidRDefault="00213090" w:rsidP="00213090">
      <w:pPr>
        <w:pStyle w:val="tekst"/>
        <w:ind w:left="0"/>
        <w:rPr>
          <w:rFonts w:cs="Arial"/>
          <w:sz w:val="22"/>
          <w:szCs w:val="22"/>
          <w:u w:val="single"/>
        </w:rPr>
      </w:pPr>
      <w:r w:rsidRPr="00213090">
        <w:rPr>
          <w:rFonts w:eastAsia="TimesNewRoman" w:cs="Arial"/>
          <w:b/>
          <w:sz w:val="22"/>
          <w:u w:val="single"/>
          <w:lang w:eastAsia="en-US"/>
        </w:rPr>
        <w:t>Kompletny opis ochrony przeciwpożarowej znajduje się w Projekcie Budowlanym.</w:t>
      </w:r>
    </w:p>
    <w:p w:rsidR="00B119C5" w:rsidRDefault="00B119C5" w:rsidP="00A35410">
      <w:pPr>
        <w:pStyle w:val="tekst"/>
        <w:ind w:left="1416"/>
        <w:rPr>
          <w:rFonts w:cs="Arial"/>
          <w:sz w:val="22"/>
          <w:szCs w:val="22"/>
        </w:rPr>
      </w:pPr>
    </w:p>
    <w:p w:rsidR="00812960" w:rsidRDefault="00812960" w:rsidP="0081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Arial" w:hAnsi="Arial"/>
          <w:sz w:val="16"/>
          <w:szCs w:val="16"/>
          <w:lang w:val="pl-PL"/>
        </w:rPr>
      </w:pPr>
      <w:r w:rsidRPr="00EE0BC6">
        <w:rPr>
          <w:rFonts w:ascii="Arial" w:hAnsi="Arial" w:cs="Arial"/>
          <w:b/>
          <w:bCs/>
          <w:color w:val="000000"/>
          <w:u w:val="single"/>
          <w:lang w:val="pl-PL"/>
        </w:rPr>
        <w:t>PODSTAWY OPRACOWANIA</w:t>
      </w:r>
    </w:p>
    <w:p w:rsidR="00812960" w:rsidRDefault="00812960" w:rsidP="00812960">
      <w:pPr>
        <w:jc w:val="both"/>
        <w:rPr>
          <w:rFonts w:ascii="Arial" w:hAnsi="Arial"/>
          <w:lang w:val="pl-PL"/>
        </w:rPr>
      </w:pPr>
    </w:p>
    <w:p w:rsidR="00812960" w:rsidRDefault="00812960" w:rsidP="00812960">
      <w:pPr>
        <w:ind w:left="1361"/>
        <w:jc w:val="both"/>
        <w:rPr>
          <w:rFonts w:ascii="Arial" w:hAnsi="Arial"/>
          <w:lang w:val="pl-PL"/>
        </w:rPr>
      </w:pP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/>
          <w:lang w:val="pl-PL"/>
        </w:rPr>
        <w:t xml:space="preserve">Umowa z Inwestorem </w:t>
      </w: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 w:cs="Arial"/>
          <w:bCs/>
          <w:lang w:val="pl-PL"/>
        </w:rPr>
        <w:t>UCHWAŁA Nr 6/II/2018 RADY MIEJSKIEJ SIERPCA z dnia 5 grudnia 2018r.</w:t>
      </w:r>
    </w:p>
    <w:p w:rsidR="00812960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/>
          <w:lang w:val="pl-PL"/>
        </w:rPr>
      </w:pPr>
      <w:r w:rsidRPr="00E373B6">
        <w:rPr>
          <w:rFonts w:ascii="Arial" w:hAnsi="Arial"/>
          <w:lang w:val="pl-PL"/>
        </w:rPr>
        <w:t>Mapa geodezyjna dla celów projektowych w skali 1:500.</w:t>
      </w: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Inwentaryzacja budowlana wykonana przez WAW</w:t>
      </w:r>
    </w:p>
    <w:p w:rsidR="00812960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>Koncep</w:t>
      </w:r>
      <w:r>
        <w:rPr>
          <w:rFonts w:ascii="Arial" w:hAnsi="Arial" w:cs="Arial"/>
          <w:lang w:val="pl-PL"/>
        </w:rPr>
        <w:t>cja zatwierdzona przez Zamawiają</w:t>
      </w:r>
      <w:r w:rsidRPr="00E373B6">
        <w:rPr>
          <w:rFonts w:ascii="Arial" w:hAnsi="Arial" w:cs="Arial"/>
          <w:lang w:val="pl-PL"/>
        </w:rPr>
        <w:t>cego</w:t>
      </w:r>
    </w:p>
    <w:p w:rsidR="005F3C16" w:rsidRDefault="005F3C16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Projekt architektoniczno-budowlany</w:t>
      </w: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dokumentacja badań podłoża geodezyjnego wykonana przez GEOLIT w październiku 2021</w:t>
      </w: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>Rozporządzenie Ministra Rozwoju z dnia 11 września 2020 w sprawie szczegółowego zakresu i formy projektu budowlanego (Dz.U. 20120.1609) z dnia 2020.09.18.</w:t>
      </w:r>
    </w:p>
    <w:p w:rsidR="00812960" w:rsidRPr="00E373B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 w:cs="Arial"/>
          <w:lang w:val="pl-PL"/>
        </w:rPr>
        <w:t xml:space="preserve">Ustawa z dnia 7 lipca 1994 r. Prawo Budowlane (Dz.U. z 2019 </w:t>
      </w:r>
      <w:proofErr w:type="spellStart"/>
      <w:r w:rsidRPr="00E373B6">
        <w:rPr>
          <w:rFonts w:ascii="Arial" w:hAnsi="Arial" w:cs="Arial"/>
          <w:lang w:val="pl-PL"/>
        </w:rPr>
        <w:t>poz</w:t>
      </w:r>
      <w:proofErr w:type="spellEnd"/>
      <w:r w:rsidRPr="00E373B6">
        <w:rPr>
          <w:rFonts w:ascii="Arial" w:hAnsi="Arial" w:cs="Arial"/>
          <w:lang w:val="pl-PL"/>
        </w:rPr>
        <w:t xml:space="preserve"> 1186 z </w:t>
      </w:r>
      <w:proofErr w:type="spellStart"/>
      <w:r w:rsidRPr="00E373B6">
        <w:rPr>
          <w:rFonts w:ascii="Arial" w:hAnsi="Arial" w:cs="Arial"/>
          <w:lang w:val="pl-PL"/>
        </w:rPr>
        <w:t>pón</w:t>
      </w:r>
      <w:proofErr w:type="spellEnd"/>
      <w:r w:rsidRPr="00E373B6">
        <w:rPr>
          <w:rFonts w:ascii="Arial" w:hAnsi="Arial" w:cs="Arial"/>
          <w:lang w:val="pl-PL"/>
        </w:rPr>
        <w:t xml:space="preserve">. zmianami (Dz.U.z2020r. 471 ) z dnia 13 lutego 2020 </w:t>
      </w:r>
      <w:r w:rsidRPr="00E373B6">
        <w:rPr>
          <w:rStyle w:val="markedcontent"/>
          <w:rFonts w:ascii="Arial" w:hAnsi="Arial" w:cs="Arial"/>
          <w:lang w:val="pl-PL"/>
        </w:rPr>
        <w:t xml:space="preserve">Dz. U. z 2020 r. </w:t>
      </w:r>
      <w:r w:rsidRPr="00E373B6">
        <w:rPr>
          <w:lang w:val="pl-PL"/>
        </w:rPr>
        <w:br/>
      </w:r>
      <w:r w:rsidRPr="00E373B6">
        <w:rPr>
          <w:rStyle w:val="markedcontent"/>
          <w:rFonts w:ascii="Arial" w:hAnsi="Arial" w:cs="Arial"/>
          <w:lang w:val="pl-PL"/>
        </w:rPr>
        <w:t xml:space="preserve">poz. 1333, 2127, 2320, z 2021 r. </w:t>
      </w:r>
      <w:r w:rsidRPr="00ED598E">
        <w:rPr>
          <w:rStyle w:val="markedcontent"/>
          <w:rFonts w:ascii="Arial" w:hAnsi="Arial" w:cs="Arial"/>
          <w:lang w:val="pl-PL"/>
        </w:rPr>
        <w:t>poz. 11, 234, 282, 784, 1986</w:t>
      </w:r>
    </w:p>
    <w:p w:rsidR="00812960" w:rsidRPr="005F3C16" w:rsidRDefault="00812960" w:rsidP="00812960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E373B6">
        <w:rPr>
          <w:rFonts w:ascii="Arial" w:hAnsi="Arial"/>
          <w:lang w:val="pl-PL"/>
        </w:rPr>
        <w:t>Rozporządzenie Ministra Infrastruktury i Rozwoju w sprawie warunków technicznych, jakim powinny odpowiadać budynki i ich usytuowanie (Dz.U. 2019.1065) z dnia 2019.06.07.</w:t>
      </w:r>
    </w:p>
    <w:p w:rsidR="00812960" w:rsidRDefault="00812960" w:rsidP="005F3C16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>Ustawa z dnia 27 czerwca 1997 r. o odpadach ze zmianami (Dz.U. 2018 poz. 992)</w:t>
      </w:r>
    </w:p>
    <w:p w:rsidR="00812960" w:rsidRDefault="00812960" w:rsidP="005F3C16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 xml:space="preserve">Rozporządzenie Ministra Pracy i Polityki Socjalnej w sprawie ogólnych przepisów </w:t>
      </w:r>
      <w:r w:rsidRPr="005F3C16">
        <w:rPr>
          <w:rFonts w:ascii="Arial" w:hAnsi="Arial" w:cs="Arial"/>
          <w:lang w:val="pl-PL"/>
        </w:rPr>
        <w:tab/>
        <w:t>bhp ze zmianami (Dz.U.2003.169.1650) z dnia 26 września 1997 r</w:t>
      </w:r>
      <w:r w:rsidR="005F3C16">
        <w:rPr>
          <w:rFonts w:ascii="Arial" w:hAnsi="Arial" w:cs="Arial"/>
          <w:lang w:val="pl-PL"/>
        </w:rPr>
        <w:t>.</w:t>
      </w:r>
    </w:p>
    <w:p w:rsidR="00812960" w:rsidRDefault="00812960" w:rsidP="005F3C16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lang w:val="pl-PL"/>
        </w:rPr>
        <w:t>ROZPORZĄDZENIE RADY MINISTRÓW w sprawie przedsięwzięć mogących znacząco oddziaływać na środowisko Dz.U.2019.1839 z dnia 10 września 2019 r</w:t>
      </w:r>
      <w:r w:rsidR="005F3C16">
        <w:rPr>
          <w:rFonts w:ascii="Arial" w:hAnsi="Arial" w:cs="Arial"/>
          <w:lang w:val="pl-PL"/>
        </w:rPr>
        <w:t>.</w:t>
      </w:r>
    </w:p>
    <w:p w:rsidR="00812960" w:rsidRPr="005F3C16" w:rsidRDefault="00812960" w:rsidP="005F3C16">
      <w:pPr>
        <w:numPr>
          <w:ilvl w:val="1"/>
          <w:numId w:val="12"/>
        </w:numPr>
        <w:tabs>
          <w:tab w:val="clear" w:pos="1503"/>
          <w:tab w:val="num" w:pos="1361"/>
        </w:tabs>
        <w:ind w:left="1361"/>
        <w:jc w:val="both"/>
        <w:rPr>
          <w:rFonts w:ascii="Arial" w:hAnsi="Arial" w:cs="Arial"/>
          <w:lang w:val="pl-PL"/>
        </w:rPr>
      </w:pPr>
      <w:r w:rsidRPr="005F3C16">
        <w:rPr>
          <w:rFonts w:ascii="Arial" w:hAnsi="Arial" w:cs="Arial"/>
          <w:color w:val="000000"/>
          <w:lang w:val="pl-PL"/>
        </w:rPr>
        <w:t>Ustawa z dnia 24 sierpnia 1991 r. o ochronie przeciwpo</w:t>
      </w:r>
      <w:r w:rsidRPr="005F3C16">
        <w:rPr>
          <w:rFonts w:ascii="Arial" w:eastAsia="TimesNewRoman" w:hAnsi="Arial" w:cs="Arial"/>
          <w:color w:val="000000"/>
          <w:lang w:val="pl-PL"/>
        </w:rPr>
        <w:t>ż</w:t>
      </w:r>
      <w:r w:rsidRPr="005F3C16">
        <w:rPr>
          <w:rFonts w:ascii="Arial" w:hAnsi="Arial" w:cs="Arial"/>
          <w:color w:val="000000"/>
          <w:lang w:val="pl-PL"/>
        </w:rPr>
        <w:t xml:space="preserve">arowej </w:t>
      </w:r>
      <w:r w:rsidRPr="005F3C16">
        <w:rPr>
          <w:rFonts w:ascii="Arial" w:hAnsi="Arial" w:cs="Arial"/>
          <w:iCs/>
          <w:color w:val="000000"/>
          <w:lang w:val="pl-PL"/>
        </w:rPr>
        <w:t>(DZ.U.2019.1372) Z DNIA 2019.07.24.</w:t>
      </w:r>
    </w:p>
    <w:p w:rsidR="00B158BD" w:rsidRPr="001B2F38" w:rsidRDefault="00B158BD" w:rsidP="00F4487B">
      <w:pPr>
        <w:spacing w:line="276" w:lineRule="auto"/>
        <w:rPr>
          <w:lang w:val="pl-PL"/>
        </w:rPr>
      </w:pPr>
    </w:p>
    <w:p w:rsidR="00B158BD" w:rsidRDefault="00B158BD" w:rsidP="00F4487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</w:p>
    <w:p w:rsidR="00772F23" w:rsidRDefault="00772F23" w:rsidP="00F4487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val="pl-PL" w:eastAsia="en-US"/>
        </w:rPr>
      </w:pPr>
    </w:p>
    <w:sectPr w:rsidR="00772F23" w:rsidSect="00A27F6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CFD0E07"/>
    <w:multiLevelType w:val="hybridMultilevel"/>
    <w:tmpl w:val="7A277A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3623E7"/>
    <w:multiLevelType w:val="hybridMultilevel"/>
    <w:tmpl w:val="E6BA7D9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989920B"/>
    <w:multiLevelType w:val="hybridMultilevel"/>
    <w:tmpl w:val="C81D471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6FC8A7"/>
    <w:multiLevelType w:val="hybridMultilevel"/>
    <w:tmpl w:val="558611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EA4703F"/>
    <w:multiLevelType w:val="hybridMultilevel"/>
    <w:tmpl w:val="9D9F56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30B8202"/>
    <w:multiLevelType w:val="hybridMultilevel"/>
    <w:tmpl w:val="AB2126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00B"/>
    <w:multiLevelType w:val="multilevel"/>
    <w:tmpl w:val="0000000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07F45999"/>
    <w:multiLevelType w:val="hybridMultilevel"/>
    <w:tmpl w:val="9500A22E"/>
    <w:lvl w:ilvl="0" w:tplc="146E33A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9" w:hanging="360"/>
      </w:pPr>
    </w:lvl>
    <w:lvl w:ilvl="2" w:tplc="44280FFC">
      <w:start w:val="1"/>
      <w:numFmt w:val="upperLetter"/>
      <w:lvlText w:val="%3)"/>
      <w:lvlJc w:val="left"/>
      <w:pPr>
        <w:ind w:left="340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0C1403D3"/>
    <w:multiLevelType w:val="hybridMultilevel"/>
    <w:tmpl w:val="E36ADD2C"/>
    <w:lvl w:ilvl="0" w:tplc="F9583868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DA355B2"/>
    <w:multiLevelType w:val="hybridMultilevel"/>
    <w:tmpl w:val="89FC28E8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10F2599"/>
    <w:multiLevelType w:val="hybridMultilevel"/>
    <w:tmpl w:val="872C2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7020E0"/>
    <w:multiLevelType w:val="hybridMultilevel"/>
    <w:tmpl w:val="2EB05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34779"/>
    <w:multiLevelType w:val="hybridMultilevel"/>
    <w:tmpl w:val="792875E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4E0AD0"/>
    <w:multiLevelType w:val="hybridMultilevel"/>
    <w:tmpl w:val="FF109A28"/>
    <w:lvl w:ilvl="0" w:tplc="80F484A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84699"/>
    <w:multiLevelType w:val="hybridMultilevel"/>
    <w:tmpl w:val="47365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D751A4"/>
    <w:multiLevelType w:val="hybridMultilevel"/>
    <w:tmpl w:val="9478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E21EF"/>
    <w:multiLevelType w:val="hybridMultilevel"/>
    <w:tmpl w:val="FD6EED62"/>
    <w:lvl w:ilvl="0" w:tplc="B00649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E15283"/>
    <w:multiLevelType w:val="hybridMultilevel"/>
    <w:tmpl w:val="733EA0A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D7A00"/>
    <w:multiLevelType w:val="multilevel"/>
    <w:tmpl w:val="78B8BDA2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0" w15:restartNumberingAfterBreak="0">
    <w:nsid w:val="2BEA63F8"/>
    <w:multiLevelType w:val="hybridMultilevel"/>
    <w:tmpl w:val="5E6003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4397E"/>
    <w:multiLevelType w:val="multilevel"/>
    <w:tmpl w:val="8BB41A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color w:val="000000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2" w15:restartNumberingAfterBreak="0">
    <w:nsid w:val="336B5D57"/>
    <w:multiLevelType w:val="hybridMultilevel"/>
    <w:tmpl w:val="2F10E9EA"/>
    <w:lvl w:ilvl="0" w:tplc="371698E6">
      <w:start w:val="1"/>
      <w:numFmt w:val="decimal"/>
      <w:lvlText w:val="%1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5A8334E"/>
    <w:multiLevelType w:val="hybridMultilevel"/>
    <w:tmpl w:val="0F28EF74"/>
    <w:lvl w:ilvl="0" w:tplc="B00649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3CE4C"/>
    <w:multiLevelType w:val="hybridMultilevel"/>
    <w:tmpl w:val="CFC2C7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FF3085B"/>
    <w:multiLevelType w:val="hybridMultilevel"/>
    <w:tmpl w:val="8A78B5A6"/>
    <w:lvl w:ilvl="0" w:tplc="C6FAF682">
      <w:start w:val="65535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3572706"/>
    <w:multiLevelType w:val="hybridMultilevel"/>
    <w:tmpl w:val="BB74FB26"/>
    <w:lvl w:ilvl="0" w:tplc="EDB6EF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217EB"/>
    <w:multiLevelType w:val="multilevel"/>
    <w:tmpl w:val="78B8BDA2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8" w15:restartNumberingAfterBreak="0">
    <w:nsid w:val="49FB78DD"/>
    <w:multiLevelType w:val="multilevel"/>
    <w:tmpl w:val="78B8BDA2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9" w15:restartNumberingAfterBreak="0">
    <w:nsid w:val="4AEA328C"/>
    <w:multiLevelType w:val="hybridMultilevel"/>
    <w:tmpl w:val="B6288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66992"/>
    <w:multiLevelType w:val="hybridMultilevel"/>
    <w:tmpl w:val="A3BE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A2ED7"/>
    <w:multiLevelType w:val="hybridMultilevel"/>
    <w:tmpl w:val="26D885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F0542"/>
    <w:multiLevelType w:val="multilevel"/>
    <w:tmpl w:val="B48E6388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E180174"/>
    <w:multiLevelType w:val="hybridMultilevel"/>
    <w:tmpl w:val="B8682160"/>
    <w:lvl w:ilvl="0" w:tplc="B00649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B22388"/>
    <w:multiLevelType w:val="hybridMultilevel"/>
    <w:tmpl w:val="7F0454F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6D25C9F"/>
    <w:multiLevelType w:val="hybridMultilevel"/>
    <w:tmpl w:val="3E78E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51E75"/>
    <w:multiLevelType w:val="multilevel"/>
    <w:tmpl w:val="68D423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color w:val="000000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7" w15:restartNumberingAfterBreak="0">
    <w:nsid w:val="788305AD"/>
    <w:multiLevelType w:val="hybridMultilevel"/>
    <w:tmpl w:val="4FDE6762"/>
    <w:lvl w:ilvl="0" w:tplc="4510F6F8">
      <w:start w:val="3"/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266AF"/>
    <w:multiLevelType w:val="hybridMultilevel"/>
    <w:tmpl w:val="0D54B1C2"/>
    <w:lvl w:ilvl="0" w:tplc="B00649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30"/>
  </w:num>
  <w:num w:numId="11">
    <w:abstractNumId w:val="15"/>
  </w:num>
  <w:num w:numId="12">
    <w:abstractNumId w:val="27"/>
  </w:num>
  <w:num w:numId="13">
    <w:abstractNumId w:val="11"/>
  </w:num>
  <w:num w:numId="14">
    <w:abstractNumId w:val="33"/>
  </w:num>
  <w:num w:numId="15">
    <w:abstractNumId w:val="35"/>
  </w:num>
  <w:num w:numId="16">
    <w:abstractNumId w:val="38"/>
  </w:num>
  <w:num w:numId="17">
    <w:abstractNumId w:val="14"/>
  </w:num>
  <w:num w:numId="18">
    <w:abstractNumId w:val="29"/>
  </w:num>
  <w:num w:numId="19">
    <w:abstractNumId w:val="17"/>
  </w:num>
  <w:num w:numId="20">
    <w:abstractNumId w:val="20"/>
  </w:num>
  <w:num w:numId="21">
    <w:abstractNumId w:val="23"/>
  </w:num>
  <w:num w:numId="22">
    <w:abstractNumId w:val="37"/>
  </w:num>
  <w:num w:numId="23">
    <w:abstractNumId w:val="16"/>
  </w:num>
  <w:num w:numId="24">
    <w:abstractNumId w:val="28"/>
  </w:num>
  <w:num w:numId="25">
    <w:abstractNumId w:val="19"/>
  </w:num>
  <w:num w:numId="26">
    <w:abstractNumId w:val="10"/>
  </w:num>
  <w:num w:numId="27">
    <w:abstractNumId w:val="25"/>
  </w:num>
  <w:num w:numId="28">
    <w:abstractNumId w:val="8"/>
  </w:num>
  <w:num w:numId="29">
    <w:abstractNumId w:val="21"/>
  </w:num>
  <w:num w:numId="30">
    <w:abstractNumId w:val="36"/>
  </w:num>
  <w:num w:numId="31">
    <w:abstractNumId w:val="9"/>
  </w:num>
  <w:num w:numId="32">
    <w:abstractNumId w:val="34"/>
  </w:num>
  <w:num w:numId="33">
    <w:abstractNumId w:val="22"/>
  </w:num>
  <w:num w:numId="34">
    <w:abstractNumId w:val="32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2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0D"/>
    <w:rsid w:val="000027B3"/>
    <w:rsid w:val="000207B6"/>
    <w:rsid w:val="00025DCD"/>
    <w:rsid w:val="00031057"/>
    <w:rsid w:val="00040029"/>
    <w:rsid w:val="00042637"/>
    <w:rsid w:val="00044AEE"/>
    <w:rsid w:val="00046790"/>
    <w:rsid w:val="0004751E"/>
    <w:rsid w:val="00082C5C"/>
    <w:rsid w:val="000856D5"/>
    <w:rsid w:val="00095FA1"/>
    <w:rsid w:val="000B2C17"/>
    <w:rsid w:val="000B3624"/>
    <w:rsid w:val="000D65D0"/>
    <w:rsid w:val="000F3FA3"/>
    <w:rsid w:val="000F6BCF"/>
    <w:rsid w:val="0011049E"/>
    <w:rsid w:val="0013416A"/>
    <w:rsid w:val="001615E4"/>
    <w:rsid w:val="001635B6"/>
    <w:rsid w:val="00171618"/>
    <w:rsid w:val="00181CBB"/>
    <w:rsid w:val="001A002F"/>
    <w:rsid w:val="001B3954"/>
    <w:rsid w:val="001C0F23"/>
    <w:rsid w:val="001C3E64"/>
    <w:rsid w:val="001C4680"/>
    <w:rsid w:val="001D1586"/>
    <w:rsid w:val="001D43BE"/>
    <w:rsid w:val="001D7EBA"/>
    <w:rsid w:val="001E349D"/>
    <w:rsid w:val="001E6145"/>
    <w:rsid w:val="001E6ACC"/>
    <w:rsid w:val="001E7C41"/>
    <w:rsid w:val="00211034"/>
    <w:rsid w:val="00213090"/>
    <w:rsid w:val="00214DDA"/>
    <w:rsid w:val="00221273"/>
    <w:rsid w:val="00230E25"/>
    <w:rsid w:val="00252F3C"/>
    <w:rsid w:val="00253863"/>
    <w:rsid w:val="00254753"/>
    <w:rsid w:val="00257876"/>
    <w:rsid w:val="00264857"/>
    <w:rsid w:val="002773DF"/>
    <w:rsid w:val="00285939"/>
    <w:rsid w:val="002B2081"/>
    <w:rsid w:val="002C4B03"/>
    <w:rsid w:val="002D26BB"/>
    <w:rsid w:val="002E02B7"/>
    <w:rsid w:val="002F0924"/>
    <w:rsid w:val="002F1A14"/>
    <w:rsid w:val="002F1D38"/>
    <w:rsid w:val="003022B0"/>
    <w:rsid w:val="00320493"/>
    <w:rsid w:val="00323D6D"/>
    <w:rsid w:val="00325FDD"/>
    <w:rsid w:val="00334DFA"/>
    <w:rsid w:val="0034337B"/>
    <w:rsid w:val="00363A78"/>
    <w:rsid w:val="0036510D"/>
    <w:rsid w:val="003968C7"/>
    <w:rsid w:val="00396BEE"/>
    <w:rsid w:val="003A0A82"/>
    <w:rsid w:val="003C1DF6"/>
    <w:rsid w:val="003D0EF5"/>
    <w:rsid w:val="003E7985"/>
    <w:rsid w:val="003F5D40"/>
    <w:rsid w:val="003F6B6D"/>
    <w:rsid w:val="004223FB"/>
    <w:rsid w:val="00424BF5"/>
    <w:rsid w:val="00426A69"/>
    <w:rsid w:val="0043148B"/>
    <w:rsid w:val="004477EB"/>
    <w:rsid w:val="00462E9B"/>
    <w:rsid w:val="00477B77"/>
    <w:rsid w:val="00481315"/>
    <w:rsid w:val="00487B05"/>
    <w:rsid w:val="00491B11"/>
    <w:rsid w:val="004920D4"/>
    <w:rsid w:val="004C0B17"/>
    <w:rsid w:val="004C312D"/>
    <w:rsid w:val="004D60CF"/>
    <w:rsid w:val="004F496F"/>
    <w:rsid w:val="0050183A"/>
    <w:rsid w:val="00501EDD"/>
    <w:rsid w:val="00507C29"/>
    <w:rsid w:val="00510CEA"/>
    <w:rsid w:val="00512CA2"/>
    <w:rsid w:val="00513A47"/>
    <w:rsid w:val="00516908"/>
    <w:rsid w:val="00517DCB"/>
    <w:rsid w:val="00537CCD"/>
    <w:rsid w:val="00542812"/>
    <w:rsid w:val="0055675E"/>
    <w:rsid w:val="00557BD2"/>
    <w:rsid w:val="00560C3E"/>
    <w:rsid w:val="00563C8E"/>
    <w:rsid w:val="00575E7A"/>
    <w:rsid w:val="00576DF7"/>
    <w:rsid w:val="005A0DEB"/>
    <w:rsid w:val="005A16FB"/>
    <w:rsid w:val="005D151F"/>
    <w:rsid w:val="005D23D4"/>
    <w:rsid w:val="005F3C16"/>
    <w:rsid w:val="005F5245"/>
    <w:rsid w:val="00614BF7"/>
    <w:rsid w:val="0063137D"/>
    <w:rsid w:val="00642826"/>
    <w:rsid w:val="0065237F"/>
    <w:rsid w:val="006716AF"/>
    <w:rsid w:val="006742C4"/>
    <w:rsid w:val="0068099E"/>
    <w:rsid w:val="006A1022"/>
    <w:rsid w:val="006A2679"/>
    <w:rsid w:val="006A6053"/>
    <w:rsid w:val="006B2778"/>
    <w:rsid w:val="006B2C60"/>
    <w:rsid w:val="006B5B50"/>
    <w:rsid w:val="006C0647"/>
    <w:rsid w:val="006C21DB"/>
    <w:rsid w:val="006C62AC"/>
    <w:rsid w:val="006D261A"/>
    <w:rsid w:val="006D6E51"/>
    <w:rsid w:val="006D7F28"/>
    <w:rsid w:val="007101E0"/>
    <w:rsid w:val="0071302C"/>
    <w:rsid w:val="00724005"/>
    <w:rsid w:val="00731054"/>
    <w:rsid w:val="0075479E"/>
    <w:rsid w:val="00760135"/>
    <w:rsid w:val="00761FDC"/>
    <w:rsid w:val="00771FE0"/>
    <w:rsid w:val="00772D45"/>
    <w:rsid w:val="00772F23"/>
    <w:rsid w:val="00777906"/>
    <w:rsid w:val="007846D1"/>
    <w:rsid w:val="007A776E"/>
    <w:rsid w:val="007B368A"/>
    <w:rsid w:val="007B5A7C"/>
    <w:rsid w:val="007D7DBA"/>
    <w:rsid w:val="007F667B"/>
    <w:rsid w:val="00812960"/>
    <w:rsid w:val="00833DC3"/>
    <w:rsid w:val="00841462"/>
    <w:rsid w:val="00843404"/>
    <w:rsid w:val="00851595"/>
    <w:rsid w:val="00856876"/>
    <w:rsid w:val="008627A2"/>
    <w:rsid w:val="00872F59"/>
    <w:rsid w:val="008763D0"/>
    <w:rsid w:val="0087719F"/>
    <w:rsid w:val="00886F3A"/>
    <w:rsid w:val="008B457F"/>
    <w:rsid w:val="008C3F8E"/>
    <w:rsid w:val="008D1128"/>
    <w:rsid w:val="008D22B4"/>
    <w:rsid w:val="008D4843"/>
    <w:rsid w:val="008E664B"/>
    <w:rsid w:val="008F5DBB"/>
    <w:rsid w:val="008F5F83"/>
    <w:rsid w:val="00923673"/>
    <w:rsid w:val="00925EBB"/>
    <w:rsid w:val="009330DA"/>
    <w:rsid w:val="009350A8"/>
    <w:rsid w:val="0094361E"/>
    <w:rsid w:val="00954631"/>
    <w:rsid w:val="00966195"/>
    <w:rsid w:val="0097645C"/>
    <w:rsid w:val="00980F37"/>
    <w:rsid w:val="009A39FC"/>
    <w:rsid w:val="009A71CC"/>
    <w:rsid w:val="009C02CC"/>
    <w:rsid w:val="009C6716"/>
    <w:rsid w:val="009D3665"/>
    <w:rsid w:val="009D4177"/>
    <w:rsid w:val="009F2812"/>
    <w:rsid w:val="009F7EB1"/>
    <w:rsid w:val="00A13E7D"/>
    <w:rsid w:val="00A27F61"/>
    <w:rsid w:val="00A35410"/>
    <w:rsid w:val="00A41790"/>
    <w:rsid w:val="00A43247"/>
    <w:rsid w:val="00A520BA"/>
    <w:rsid w:val="00A55D2E"/>
    <w:rsid w:val="00A6013D"/>
    <w:rsid w:val="00A73C9E"/>
    <w:rsid w:val="00A81364"/>
    <w:rsid w:val="00A8681C"/>
    <w:rsid w:val="00AA2E9B"/>
    <w:rsid w:val="00AB276C"/>
    <w:rsid w:val="00AC15D7"/>
    <w:rsid w:val="00AD24F5"/>
    <w:rsid w:val="00AE69DD"/>
    <w:rsid w:val="00AF0F9E"/>
    <w:rsid w:val="00AF30FA"/>
    <w:rsid w:val="00AF5CC5"/>
    <w:rsid w:val="00B05A2D"/>
    <w:rsid w:val="00B119C5"/>
    <w:rsid w:val="00B158BD"/>
    <w:rsid w:val="00B24D16"/>
    <w:rsid w:val="00B337F4"/>
    <w:rsid w:val="00B5743E"/>
    <w:rsid w:val="00B61ADF"/>
    <w:rsid w:val="00B649A3"/>
    <w:rsid w:val="00B65AC8"/>
    <w:rsid w:val="00B90A22"/>
    <w:rsid w:val="00B9514C"/>
    <w:rsid w:val="00BC013A"/>
    <w:rsid w:val="00BD461F"/>
    <w:rsid w:val="00BD61C9"/>
    <w:rsid w:val="00BD6B53"/>
    <w:rsid w:val="00BF3D74"/>
    <w:rsid w:val="00C037AE"/>
    <w:rsid w:val="00C164DA"/>
    <w:rsid w:val="00C22CB9"/>
    <w:rsid w:val="00C35E76"/>
    <w:rsid w:val="00C5050D"/>
    <w:rsid w:val="00C53446"/>
    <w:rsid w:val="00C54B55"/>
    <w:rsid w:val="00C67AF4"/>
    <w:rsid w:val="00C70CBE"/>
    <w:rsid w:val="00C761C0"/>
    <w:rsid w:val="00C765CB"/>
    <w:rsid w:val="00C855DF"/>
    <w:rsid w:val="00C87F9D"/>
    <w:rsid w:val="00CB43F3"/>
    <w:rsid w:val="00CC01AE"/>
    <w:rsid w:val="00CC088A"/>
    <w:rsid w:val="00CC3AEC"/>
    <w:rsid w:val="00CD2253"/>
    <w:rsid w:val="00CF0A1E"/>
    <w:rsid w:val="00CF0AED"/>
    <w:rsid w:val="00CF48CF"/>
    <w:rsid w:val="00CF62CD"/>
    <w:rsid w:val="00D002E9"/>
    <w:rsid w:val="00D052A9"/>
    <w:rsid w:val="00D05385"/>
    <w:rsid w:val="00D23C64"/>
    <w:rsid w:val="00D26AC5"/>
    <w:rsid w:val="00D351D6"/>
    <w:rsid w:val="00D418B8"/>
    <w:rsid w:val="00D44769"/>
    <w:rsid w:val="00D45103"/>
    <w:rsid w:val="00D650D4"/>
    <w:rsid w:val="00D70E05"/>
    <w:rsid w:val="00D91A66"/>
    <w:rsid w:val="00DB04BF"/>
    <w:rsid w:val="00DB10B6"/>
    <w:rsid w:val="00DB3FA6"/>
    <w:rsid w:val="00DB4CF3"/>
    <w:rsid w:val="00DC29B2"/>
    <w:rsid w:val="00DD778B"/>
    <w:rsid w:val="00DE1D85"/>
    <w:rsid w:val="00DF277D"/>
    <w:rsid w:val="00DF77EF"/>
    <w:rsid w:val="00E03B07"/>
    <w:rsid w:val="00E109AB"/>
    <w:rsid w:val="00E200AE"/>
    <w:rsid w:val="00E240B1"/>
    <w:rsid w:val="00E40D38"/>
    <w:rsid w:val="00E56E10"/>
    <w:rsid w:val="00E61313"/>
    <w:rsid w:val="00E8607E"/>
    <w:rsid w:val="00ED46C4"/>
    <w:rsid w:val="00ED60AE"/>
    <w:rsid w:val="00F0453E"/>
    <w:rsid w:val="00F13444"/>
    <w:rsid w:val="00F4487B"/>
    <w:rsid w:val="00F45618"/>
    <w:rsid w:val="00F55F5B"/>
    <w:rsid w:val="00F656C2"/>
    <w:rsid w:val="00F67199"/>
    <w:rsid w:val="00F83262"/>
    <w:rsid w:val="00F85035"/>
    <w:rsid w:val="00F95E22"/>
    <w:rsid w:val="00FA2746"/>
    <w:rsid w:val="00FA2F22"/>
    <w:rsid w:val="00FA3E2E"/>
    <w:rsid w:val="00FB2885"/>
    <w:rsid w:val="00FB55F8"/>
    <w:rsid w:val="00FC045C"/>
    <w:rsid w:val="00FC2712"/>
    <w:rsid w:val="00FD5195"/>
    <w:rsid w:val="00FD7A95"/>
    <w:rsid w:val="00FE2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4C591-B610-4706-98E4-A0DFDDCC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10D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24005"/>
    <w:pPr>
      <w:keepNext/>
      <w:numPr>
        <w:numId w:val="2"/>
      </w:numPr>
      <w:suppressAutoHyphens/>
      <w:jc w:val="center"/>
      <w:outlineLvl w:val="0"/>
    </w:pPr>
    <w:rPr>
      <w:rFonts w:ascii="Times New Roman" w:hAnsi="Times New Roman"/>
      <w:sz w:val="24"/>
      <w:szCs w:val="22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724005"/>
    <w:pPr>
      <w:keepNext/>
      <w:widowControl w:val="0"/>
      <w:numPr>
        <w:ilvl w:val="1"/>
        <w:numId w:val="2"/>
      </w:numPr>
      <w:suppressAutoHyphens/>
      <w:spacing w:before="240" w:after="60"/>
      <w:outlineLvl w:val="1"/>
    </w:pPr>
    <w:rPr>
      <w:rFonts w:ascii="Arial" w:hAnsi="Arial"/>
      <w:b/>
      <w:sz w:val="24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D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36510D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510D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qFormat/>
    <w:rsid w:val="00042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75479E"/>
    <w:pPr>
      <w:spacing w:after="120"/>
      <w:ind w:left="283"/>
    </w:pPr>
    <w:rPr>
      <w:rFonts w:ascii="Times New Roman" w:hAnsi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47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24005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24005"/>
    <w:rPr>
      <w:rFonts w:ascii="Arial" w:eastAsia="Times New Roman" w:hAnsi="Arial" w:cs="Times New Roman"/>
      <w:b/>
      <w:sz w:val="24"/>
      <w:lang w:eastAsia="ar-SA"/>
    </w:rPr>
  </w:style>
  <w:style w:type="paragraph" w:styleId="Tekstdymka">
    <w:name w:val="Balloon Text"/>
    <w:basedOn w:val="Normalny"/>
    <w:link w:val="TekstdymkaZnak"/>
    <w:unhideWhenUsed/>
    <w:rsid w:val="00AA2E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E9B"/>
    <w:rPr>
      <w:rFonts w:ascii="Tahoma" w:eastAsia="Times New Roman" w:hAnsi="Tahoma" w:cs="Tahoma"/>
      <w:sz w:val="16"/>
      <w:szCs w:val="16"/>
      <w:lang w:val="en-US" w:eastAsia="pl-PL"/>
    </w:rPr>
  </w:style>
  <w:style w:type="paragraph" w:styleId="Akapitzlist">
    <w:name w:val="List Paragraph"/>
    <w:basedOn w:val="Normalny"/>
    <w:link w:val="AkapitzlistZnak"/>
    <w:qFormat/>
    <w:rsid w:val="00D05385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642826"/>
    <w:pPr>
      <w:tabs>
        <w:tab w:val="center" w:pos="4536"/>
        <w:tab w:val="right" w:pos="9072"/>
      </w:tabs>
    </w:pPr>
    <w:rPr>
      <w:rFonts w:ascii="Arial" w:hAnsi="Arial"/>
      <w:lang w:val="pl-PL"/>
    </w:rPr>
  </w:style>
  <w:style w:type="character" w:customStyle="1" w:styleId="NagwekZnak">
    <w:name w:val="Nagłówek Znak"/>
    <w:basedOn w:val="Domylnaczcionkaakapitu"/>
    <w:link w:val="Nagwek"/>
    <w:semiHidden/>
    <w:rsid w:val="0064282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642826"/>
    <w:pPr>
      <w:spacing w:before="240" w:after="240"/>
      <w:ind w:right="227" w:firstLine="709"/>
      <w:jc w:val="center"/>
    </w:pPr>
    <w:rPr>
      <w:rFonts w:ascii="Times New Roman" w:hAnsi="Times New Roman"/>
      <w:b/>
      <w:bCs/>
      <w:sz w:val="28"/>
      <w:lang w:val="pl-PL"/>
    </w:rPr>
  </w:style>
  <w:style w:type="paragraph" w:customStyle="1" w:styleId="tretania">
    <w:name w:val="treść tania"/>
    <w:basedOn w:val="Normalny"/>
    <w:rsid w:val="00642826"/>
    <w:pPr>
      <w:spacing w:before="100" w:beforeAutospacing="1" w:after="100" w:afterAutospacing="1"/>
      <w:ind w:right="227" w:firstLine="709"/>
      <w:jc w:val="both"/>
    </w:pPr>
    <w:rPr>
      <w:rFonts w:ascii="Times New Roman" w:hAnsi="Times New Roman"/>
      <w:sz w:val="24"/>
      <w:lang w:val="pl-PL"/>
    </w:rPr>
  </w:style>
  <w:style w:type="paragraph" w:customStyle="1" w:styleId="podrozdzia">
    <w:name w:val="podrozdział"/>
    <w:basedOn w:val="tretania"/>
    <w:rsid w:val="00642826"/>
    <w:pPr>
      <w:spacing w:before="240" w:beforeAutospacing="0" w:after="120" w:afterAutospacing="0"/>
    </w:pPr>
    <w:rPr>
      <w:b/>
      <w:bCs/>
    </w:rPr>
  </w:style>
  <w:style w:type="character" w:styleId="Numerstrony">
    <w:name w:val="page number"/>
    <w:basedOn w:val="Domylnaczcionkaakapitu"/>
    <w:semiHidden/>
    <w:rsid w:val="008D1128"/>
  </w:style>
  <w:style w:type="character" w:customStyle="1" w:styleId="AkapitzlistZnak">
    <w:name w:val="Akapit z listą Znak"/>
    <w:link w:val="Akapitzlist"/>
    <w:locked/>
    <w:rsid w:val="008E664B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customStyle="1" w:styleId="Tekstpodstawowy214">
    <w:name w:val="Tekst podstawowy 214"/>
    <w:basedOn w:val="Normalny"/>
    <w:rsid w:val="008E664B"/>
    <w:pPr>
      <w:tabs>
        <w:tab w:val="left" w:pos="-1985"/>
        <w:tab w:val="left" w:pos="-1560"/>
        <w:tab w:val="left" w:pos="-851"/>
      </w:tabs>
      <w:overflowPunct w:val="0"/>
      <w:autoSpaceDE w:val="0"/>
      <w:autoSpaceDN w:val="0"/>
      <w:adjustRightInd w:val="0"/>
      <w:spacing w:line="320" w:lineRule="exact"/>
      <w:ind w:left="1413" w:hanging="420"/>
      <w:textAlignment w:val="baseline"/>
    </w:pPr>
    <w:rPr>
      <w:rFonts w:ascii="Arial" w:hAnsi="Arial"/>
      <w:lang w:val="pl-PL"/>
    </w:rPr>
  </w:style>
  <w:style w:type="paragraph" w:customStyle="1" w:styleId="Tekstpodstawowy212">
    <w:name w:val="Tekst podstawowy 212"/>
    <w:basedOn w:val="Normalny"/>
    <w:rsid w:val="008E664B"/>
    <w:pPr>
      <w:tabs>
        <w:tab w:val="left" w:pos="-2268"/>
        <w:tab w:val="left" w:pos="-1418"/>
        <w:tab w:val="left" w:pos="198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72F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72F23"/>
    <w:rPr>
      <w:rFonts w:ascii="MS Sans Serif" w:eastAsia="Times New Roman" w:hAnsi="MS Sans Serif" w:cs="Times New Roman"/>
      <w:sz w:val="16"/>
      <w:szCs w:val="16"/>
      <w:lang w:val="en-US" w:eastAsia="pl-PL"/>
    </w:rPr>
  </w:style>
  <w:style w:type="character" w:customStyle="1" w:styleId="TekstdymkaZnak1">
    <w:name w:val="Tekst dymka Znak1"/>
    <w:locked/>
    <w:rsid w:val="00772F23"/>
    <w:rPr>
      <w:rFonts w:ascii="Tahoma" w:hAnsi="Tahoma"/>
      <w:sz w:val="16"/>
    </w:rPr>
  </w:style>
  <w:style w:type="paragraph" w:styleId="Spistreci2">
    <w:name w:val="toc 2"/>
    <w:basedOn w:val="Normalny"/>
    <w:next w:val="Normalny"/>
    <w:autoRedefine/>
    <w:rsid w:val="00772F23"/>
    <w:pPr>
      <w:tabs>
        <w:tab w:val="left" w:pos="737"/>
        <w:tab w:val="left" w:pos="1304"/>
        <w:tab w:val="right" w:pos="9356"/>
      </w:tabs>
      <w:ind w:left="1304" w:right="707" w:hanging="737"/>
      <w:jc w:val="both"/>
    </w:pPr>
    <w:rPr>
      <w:rFonts w:ascii="Arial" w:hAnsi="Arial" w:cs="Arial"/>
      <w:b/>
      <w:bCs/>
      <w:smallCaps/>
      <w:noProof/>
      <w:sz w:val="22"/>
      <w:szCs w:val="22"/>
      <w:lang w:val="pl-PL"/>
    </w:rPr>
  </w:style>
  <w:style w:type="paragraph" w:styleId="Tekstblokowy">
    <w:name w:val="Block Text"/>
    <w:basedOn w:val="Normalny"/>
    <w:rsid w:val="00772F23"/>
    <w:pPr>
      <w:ind w:left="2570" w:right="-2" w:firstLine="425"/>
      <w:jc w:val="both"/>
    </w:pPr>
    <w:rPr>
      <w:rFonts w:ascii="Times New Roman" w:hAnsi="Times New Roman"/>
      <w:b/>
      <w:noProof/>
      <w:sz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D1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customStyle="1" w:styleId="tekst">
    <w:name w:val="tekst"/>
    <w:basedOn w:val="Nagwek"/>
    <w:rsid w:val="00B24D16"/>
    <w:pPr>
      <w:widowControl w:val="0"/>
      <w:tabs>
        <w:tab w:val="clear" w:pos="4536"/>
        <w:tab w:val="clear" w:pos="9072"/>
      </w:tabs>
      <w:ind w:left="708"/>
      <w:jc w:val="both"/>
    </w:pPr>
    <w:rPr>
      <w:sz w:val="24"/>
    </w:rPr>
  </w:style>
  <w:style w:type="paragraph" w:styleId="NormalnyWeb">
    <w:name w:val="Normal (Web)"/>
    <w:basedOn w:val="Normalny"/>
    <w:uiPriority w:val="99"/>
    <w:rsid w:val="00B24D1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paragraph" w:styleId="Bezodstpw">
    <w:name w:val="No Spacing"/>
    <w:uiPriority w:val="1"/>
    <w:qFormat/>
    <w:rsid w:val="00A354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A354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18"/>
      <w:szCs w:val="24"/>
      <w:lang w:eastAsia="pl-PL"/>
    </w:rPr>
  </w:style>
  <w:style w:type="table" w:styleId="Tabela-Siatka">
    <w:name w:val="Table Grid"/>
    <w:basedOn w:val="Standardowy"/>
    <w:uiPriority w:val="59"/>
    <w:rsid w:val="00A35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rsid w:val="00812960"/>
    <w:rPr>
      <w:rFonts w:ascii="Times New Roman" w:hAnsi="Times New Roman"/>
      <w:sz w:val="24"/>
      <w:szCs w:val="24"/>
      <w:lang w:val="pl-PL"/>
    </w:rPr>
  </w:style>
  <w:style w:type="character" w:customStyle="1" w:styleId="markedcontent">
    <w:name w:val="markedcontent"/>
    <w:basedOn w:val="Domylnaczcionkaakapitu"/>
    <w:rsid w:val="0081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CBB0-3E4D-4894-806A-4A219D65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2117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WK</dc:creator>
  <cp:lastModifiedBy>User</cp:lastModifiedBy>
  <cp:revision>3</cp:revision>
  <cp:lastPrinted>2021-10-26T18:05:00Z</cp:lastPrinted>
  <dcterms:created xsi:type="dcterms:W3CDTF">2021-11-16T14:00:00Z</dcterms:created>
  <dcterms:modified xsi:type="dcterms:W3CDTF">2021-11-16T14:02:00Z</dcterms:modified>
</cp:coreProperties>
</file>