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5896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810" w:type="dxa"/>
        <w:jc w:val="left"/>
        <w:tblInd w:w="0" w:type="dxa"/>
        <w:tblLayout w:type="fixed"/>
        <w:tblCellMar>
          <w:top w:w="55" w:type="dxa"/>
          <w:left w:w="25" w:type="dxa"/>
          <w:bottom w:w="55" w:type="dxa"/>
          <w:right w:w="55" w:type="dxa"/>
        </w:tblCellMar>
        <w:tblLook w:val="04a0"/>
      </w:tblPr>
      <w:tblGrid>
        <w:gridCol w:w="2835"/>
        <w:gridCol w:w="6974"/>
      </w:tblGrid>
      <w:tr>
        <w:trPr>
          <w:trHeight w:val="1170" w:hRule="atLeast"/>
        </w:trPr>
        <w:tc>
          <w:tcPr>
            <w:tcW w:w="98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Zawartotabeli"/>
              <w:widowControl w:val="false"/>
              <w:rPr/>
            </w:pPr>
            <w:r>
              <w:rPr>
                <w:b/>
                <w:bCs/>
                <w:color w:val="000000"/>
              </w:rPr>
              <w:t xml:space="preserve">STAROSTWO POWIATOWE W SIERPCU , 09-200 SIERPC UL. ŚWIĘTOKRZYSKA 2A,       TEL. 24/ 275 91 01,  Fax 24/275 91 00       e- mail: </w:t>
            </w:r>
            <w:hyperlink r:id="rId2">
              <w:r>
                <w:rPr>
                  <w:rStyle w:val="Czeinternetowe"/>
                  <w:b/>
                  <w:bCs/>
                  <w:color w:val="000000"/>
                  <w:u w:val="none"/>
                </w:rPr>
                <w:t>starosta@powiat.sierpc.pl</w:t>
              </w:r>
            </w:hyperlink>
          </w:p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/>
        <w:tc>
          <w:tcPr>
            <w:tcW w:w="98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/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</w:t>
            </w:r>
            <w:r>
              <w:rPr>
                <w:b/>
                <w:bCs/>
                <w:color w:val="000000"/>
              </w:rPr>
              <w:t>KARTA USŁUGI                                     Nr karty KT 24</w:t>
            </w:r>
          </w:p>
        </w:tc>
      </w:tr>
      <w:tr>
        <w:trPr/>
        <w:tc>
          <w:tcPr>
            <w:tcW w:w="98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</w:rPr>
              <w:t>ZWROT ZATRZYMANEGO PRAWA JAZDY I PRZYWRÓCENIE COFNIĘTYCH UPRAWNIEŃ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445" w:hRule="atLeast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Podstawa prawna:</w:t>
            </w:r>
          </w:p>
        </w:tc>
        <w:tc>
          <w:tcPr>
            <w:tcW w:w="6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- Ustawa z dnia 5 stycznia 2011r. o kierujących pojazdami (Dz. U. Z 202</w:t>
            </w:r>
            <w:r>
              <w:rPr/>
              <w:t>4</w:t>
            </w:r>
            <w:r>
              <w:rPr/>
              <w:t xml:space="preserve"> r., poz. 12</w:t>
            </w:r>
            <w:r>
              <w:rPr/>
              <w:t>10</w:t>
            </w:r>
            <w:r>
              <w:rPr/>
              <w:t xml:space="preserve"> z późn. zm.)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-  Rozporządzenie Ministra Transportu, Budownictwa i Gospodarki Morskiej z dnia 20 maja 2016 roku  w sprawie wzorów dokumentów stwierdzających uprawnienia do kierowania pojazdami ( Dz. U. z 2016 poz. 702 ze zm.)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- Rozporządzenie Ministra Infrastruktury i Budownictwa  z dnia 24 lutego 2016r. w sprawie wydawania dokumentów stwierdzających uprawnienia do kierowania pojazdami (Dz. U. z 2016 r. poz. 231 z późn. zm)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- Rozporządzenie Ministra Transportu, Budownictwa i Gospodarki Morskiej z dnia 11 stycznia 2013r. w sprawie wysokości opłat za wydanie dokumentów stwierdzających uprawnienia do kierowania pojazdami.(Dz. U. z 2013r. poz.83)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- Ustawa z dnia 14 czerwca 1960r. – Kodeks postępowania administracyjnego (t.j. Dz. U. z 20</w:t>
            </w:r>
            <w:r>
              <w:rPr/>
              <w:t>24</w:t>
            </w:r>
            <w:r>
              <w:rPr/>
              <w:t xml:space="preserve">r. poz. </w:t>
            </w:r>
            <w:r>
              <w:rPr/>
              <w:t>572</w:t>
            </w:r>
            <w:r>
              <w:rPr/>
              <w:t xml:space="preserve"> z późn. zm.)</w:t>
            </w:r>
          </w:p>
        </w:tc>
      </w:tr>
      <w:tr>
        <w:trPr>
          <w:trHeight w:val="3582" w:hRule="atLeast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Wymagane dokumenty:</w:t>
            </w:r>
          </w:p>
        </w:tc>
        <w:tc>
          <w:tcPr>
            <w:tcW w:w="6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Wcicietrecitekstu"/>
              <w:widowControl w:val="false"/>
              <w:ind w:left="300" w:hanging="0"/>
              <w:jc w:val="both"/>
              <w:rPr/>
            </w:pPr>
            <w:r>
              <w:rPr>
                <w:b w:val="false"/>
                <w:sz w:val="24"/>
                <w:szCs w:val="24"/>
              </w:rPr>
              <w:t>Do wniosku o wydanie profilu kandydata na kierowcę (PKK) o zwrot prawa jazdy i przywrócenie cofniętych uprawnień należy dołączyć:</w:t>
            </w:r>
          </w:p>
          <w:p>
            <w:pPr>
              <w:pStyle w:val="Wcicietrecitekstu"/>
              <w:widowControl w:val="false"/>
              <w:numPr>
                <w:ilvl w:val="0"/>
                <w:numId w:val="2"/>
              </w:numPr>
              <w:ind w:left="340" w:hanging="34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orzeczenie psychologiczne o braku przeciwwskazań psychologicznych do kierowania pojazdami (jeżeli było wymagane w związku z wydaną decyzją o skierowaniu na badanie psychologiczne)</w:t>
            </w:r>
          </w:p>
          <w:p>
            <w:pPr>
              <w:pStyle w:val="Wcicietrecitekstu"/>
              <w:widowControl w:val="false"/>
              <w:numPr>
                <w:ilvl w:val="0"/>
                <w:numId w:val="2"/>
              </w:numPr>
              <w:ind w:left="340" w:hanging="340"/>
              <w:jc w:val="both"/>
              <w:rPr/>
            </w:pPr>
            <w:r>
              <w:rPr>
                <w:b w:val="false"/>
                <w:sz w:val="24"/>
                <w:szCs w:val="24"/>
              </w:rPr>
              <w:t>orzeczenie lekarskie o braku przeciwwskazań zdrowotnych do kierowania pojazdami (jeżeli było wymagane w związku z wydaną decyzją o skierowaniu na badanie psychologiczne)</w:t>
            </w:r>
          </w:p>
          <w:p>
            <w:pPr>
              <w:pStyle w:val="Wcicietrecitekstu"/>
              <w:widowControl w:val="false"/>
              <w:numPr>
                <w:ilvl w:val="0"/>
                <w:numId w:val="2"/>
              </w:numPr>
              <w:ind w:left="340" w:hanging="340"/>
              <w:jc w:val="both"/>
              <w:rPr/>
            </w:pPr>
            <w:r>
              <w:rPr>
                <w:b w:val="false"/>
                <w:sz w:val="24"/>
                <w:szCs w:val="24"/>
              </w:rPr>
              <w:t>wyraźną i aktualną fotografię (na wprost) o wymiarach 3,5 x 4,5 cm (jeżeli konieczna jest produkcja nowego dokumentu) nie starsze niż pół roku</w:t>
            </w:r>
          </w:p>
          <w:p>
            <w:pPr>
              <w:pStyle w:val="Wcicietrecitekstu"/>
              <w:widowControl w:val="false"/>
              <w:numPr>
                <w:ilvl w:val="0"/>
                <w:numId w:val="2"/>
              </w:numPr>
              <w:ind w:left="340" w:hanging="340"/>
              <w:jc w:val="both"/>
              <w:rPr/>
            </w:pPr>
            <w:r>
              <w:rPr>
                <w:b w:val="false"/>
                <w:sz w:val="24"/>
                <w:szCs w:val="24"/>
              </w:rPr>
              <w:t>dowód osobisty (w przypadku braku dowodu osobistego może być paszport)</w:t>
            </w:r>
          </w:p>
          <w:p>
            <w:pPr>
              <w:pStyle w:val="Wcicietrecitekstu"/>
              <w:widowControl w:val="false"/>
              <w:numPr>
                <w:ilvl w:val="0"/>
                <w:numId w:val="2"/>
              </w:numPr>
              <w:ind w:left="340" w:hanging="340"/>
              <w:jc w:val="both"/>
              <w:rPr/>
            </w:pPr>
            <w:r>
              <w:rPr>
                <w:b w:val="false"/>
                <w:sz w:val="24"/>
                <w:szCs w:val="24"/>
              </w:rPr>
              <w:t>dowód uiszczenia opłaty</w:t>
            </w:r>
          </w:p>
        </w:tc>
      </w:tr>
      <w:tr>
        <w:trPr>
          <w:trHeight w:val="534" w:hRule="atLeast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Opłaty:</w:t>
            </w:r>
          </w:p>
        </w:tc>
        <w:tc>
          <w:tcPr>
            <w:tcW w:w="6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Wcicietrecitekstu"/>
              <w:widowControl w:val="false"/>
              <w:ind w:left="853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Opłata komunikacyjna:</w:t>
            </w:r>
          </w:p>
          <w:p>
            <w:pPr>
              <w:pStyle w:val="Wcicietrecitekstu"/>
              <w:widowControl w:val="false"/>
              <w:ind w:left="853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- 100 zł (w przypadku produkcji nowego dokumentu)</w:t>
            </w:r>
          </w:p>
        </w:tc>
      </w:tr>
      <w:tr>
        <w:trPr>
          <w:trHeight w:val="1206" w:hRule="atLeast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Miejsce załatwiania sprawy:</w:t>
            </w:r>
          </w:p>
        </w:tc>
        <w:tc>
          <w:tcPr>
            <w:tcW w:w="6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Wydział Komunikacji i Transportu Starostwa Powiatowego w Sierpcu, ul. Kopernika 8 09-200 Sierpc, I piętro, pokój nr 1.11, okienko 1,2,3,  tel. 24 275 91 13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Termin składania dokumentów:</w:t>
            </w:r>
          </w:p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Wg potrzeb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Termin rozpatrzenia sprawy:</w:t>
            </w:r>
          </w:p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ind w:hanging="0"/>
              <w:jc w:val="both"/>
              <w:rPr/>
            </w:pPr>
            <w:r>
              <w:rPr/>
              <w:t>1. Numer profilu kandydata na kierowcę (PKK) można odebrać w dniu złożenia wniosku lub terminie nieprzekraczającym 2 dni roboczych (jeżeli przed zwrotem prawa jazdy wymagane jest sprawdzenie kwalifikacji).</w:t>
            </w:r>
          </w:p>
          <w:p>
            <w:pPr>
              <w:pStyle w:val="Normal"/>
              <w:widowControl w:val="false"/>
              <w:ind w:hanging="0"/>
              <w:jc w:val="both"/>
              <w:rPr/>
            </w:pPr>
            <w:r>
              <w:rPr/>
              <w:t>2. Odbioru prawa jazdy oraz numerów PKK należy dokonywać osobiście, przedstawiając dokument potwierdzający tożsamość lub za pisemnym  upoważnieniem.</w:t>
            </w:r>
          </w:p>
          <w:p>
            <w:pPr>
              <w:pStyle w:val="Normal"/>
              <w:widowControl w:val="false"/>
              <w:ind w:hanging="0"/>
              <w:jc w:val="both"/>
              <w:rPr/>
            </w:pPr>
            <w:r>
              <w:rPr>
                <w:rFonts w:cs="Times New Roman"/>
                <w:color w:val="000000"/>
              </w:rPr>
              <w:t>3. Czas oczekiwania na prawo jazdy – do 30 dni od daty dokonania opłaty po uzyskaniu pozytywnego wyniku egzaminu państwowego. Jeżeli zwrot zatrzymanego prawa jazdy lub cofniętego uprawnienia nie wiąże się z produkcją nowego dokumentu – to odbiór następuje po uzyskaniu pozytywnego wyniku z egzaminu państwowego w dniu zgłoszenia się interesanta do Urzędu. W przypadku, gdy zwrot lub przywrócenie nie wymaga uzyskania pozytywnego egzaminu, zwrot dokonywany jest w momencie złożenia wniosku.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Tryb odwoławczy:</w:t>
            </w:r>
          </w:p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Wcicietrecitekstu"/>
              <w:widowControl w:val="false"/>
              <w:ind w:left="0" w:hanging="0"/>
              <w:jc w:val="both"/>
              <w:rPr>
                <w:b w:val="false"/>
                <w:b w:val="false"/>
                <w:color w:val="000000"/>
                <w:sz w:val="24"/>
                <w:szCs w:val="24"/>
              </w:rPr>
            </w:pPr>
            <w:r>
              <w:rPr>
                <w:b w:val="false"/>
                <w:color w:val="000000"/>
                <w:sz w:val="24"/>
                <w:szCs w:val="24"/>
              </w:rPr>
              <w:t>Odwołanie wnosi się do Samorządowego Kolegium Odwoławczego w Płocku w terminie 14 dni od daty otrzymania decyzji o przywróceniu uprawnień do kierowania pojazdami, za pośrednictwem Starosty Sierpeckiego.</w:t>
            </w:r>
          </w:p>
        </w:tc>
      </w:tr>
      <w:tr>
        <w:trPr>
          <w:trHeight w:val="870" w:hRule="atLeast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Uwagi i dodatkowe informacje:</w:t>
            </w:r>
          </w:p>
        </w:tc>
        <w:tc>
          <w:tcPr>
            <w:tcW w:w="6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  <w:t>Odbioru prawa jazdy należy dokonywać osobiście, przedstawiając dokument potwierdzający tożsamość lub na podstawie udzielonego pełnomocnictwa.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Formularze wniosków i druki do pobrania:</w:t>
            </w:r>
          </w:p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WWTekstpodstawowy2"/>
              <w:widowControl w:val="false"/>
              <w:rPr/>
            </w:pPr>
            <w:r>
              <w:rPr>
                <w:color w:val="000000"/>
              </w:rPr>
              <w:t>Wydział Komunikacji i Transportu Starostwa Powiatowego w Sierpcu, ul. Kopernika 8 09-200 Sierpc, I piętro, pokój nr 1.11, okienko 1,2,3,  tel. 24 275 91 13   lub pobrać ze strony internetowej.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otwarcia urzędu:</w:t>
            </w:r>
          </w:p>
        </w:tc>
        <w:tc>
          <w:tcPr>
            <w:tcW w:w="6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7.30 - 15.30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przyjęć interesantów:</w:t>
            </w:r>
          </w:p>
        </w:tc>
        <w:tc>
          <w:tcPr>
            <w:tcW w:w="6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07.30 - 15.00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Informacja o dokonywaniu opłat:</w:t>
            </w:r>
          </w:p>
        </w:tc>
        <w:tc>
          <w:tcPr>
            <w:tcW w:w="6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Wcicietrecitekstu"/>
              <w:widowControl w:val="false"/>
              <w:ind w:left="0" w:hanging="0"/>
              <w:jc w:val="both"/>
              <w:rPr>
                <w:b w:val="false"/>
                <w:b w:val="false"/>
                <w:color w:val="000000"/>
                <w:sz w:val="24"/>
                <w:szCs w:val="24"/>
              </w:rPr>
            </w:pPr>
            <w:r>
              <w:rPr>
                <w:b w:val="false"/>
                <w:color w:val="000000"/>
                <w:sz w:val="24"/>
                <w:szCs w:val="24"/>
              </w:rPr>
              <w:t>Opłata wnoszona jest w kasie Starostwa Powiatowego parter lub na konto Starostwa Powiatowego nr: 21901500012005000007780003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Inspektor Artur Balcerowski</w:t>
        <w:tab/>
        <w:t xml:space="preserve">        Naczelnika Wydziału Komunikacji  </w:t>
        <w:tab/>
        <w:t>Sekretarz Ryszard Dobiesz</w:t>
      </w:r>
    </w:p>
    <w:p>
      <w:pPr>
        <w:pStyle w:val="Normal"/>
        <w:rPr/>
      </w:pPr>
      <w:r>
        <w:rPr>
          <w:sz w:val="22"/>
          <w:szCs w:val="22"/>
        </w:rPr>
        <w:tab/>
        <w:tab/>
        <w:tab/>
        <w:tab/>
        <w:t xml:space="preserve">         i Transportu Małgorzata Gruczyk</w:t>
      </w:r>
    </w:p>
    <w:p>
      <w:pPr>
        <w:pStyle w:val="Normal"/>
        <w:rPr/>
      </w:pPr>
      <w:r>
        <w:rPr>
          <w:sz w:val="22"/>
          <w:szCs w:val="22"/>
        </w:rPr>
        <w:t xml:space="preserve">Opracował/a         </w:t>
        <w:tab/>
        <w:tab/>
        <w:tab/>
        <w:tab/>
        <w:t xml:space="preserve"> Sprawdził/a</w:t>
        <w:tab/>
        <w:tab/>
        <w:tab/>
        <w:tab/>
        <w:t>Zatwierdził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 Unicode MS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·"/>
      <w:lvlJc w:val="left"/>
      <w:pPr>
        <w:tabs>
          <w:tab w:val="num" w:pos="0"/>
        </w:tabs>
        <w:ind w:left="792" w:hanging="360"/>
      </w:pPr>
      <w:rPr>
        <w:rFonts w:ascii="Symbol" w:hAnsi="Symbol" w:cs="Symbol" w:hint="default"/>
        <w:sz w:val="24"/>
        <w:b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06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Cs w:val="24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37f39"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Andale Sans UI" w:cs="Tahoma"/>
      <w:color w:val="00000A"/>
      <w:kern w:val="2"/>
      <w:sz w:val="24"/>
      <w:szCs w:val="24"/>
      <w:lang w:val="pl-PL" w:eastAsia="pl-PL" w:bidi="ar-SA"/>
    </w:rPr>
  </w:style>
  <w:style w:type="paragraph" w:styleId="Nagwek1" w:customStyle="1">
    <w:name w:val="Heading 1"/>
    <w:basedOn w:val="Normal"/>
    <w:qFormat/>
    <w:rsid w:val="00137f39"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Hyperlink"/>
    <w:rsid w:val="00137f39"/>
    <w:rPr>
      <w:color w:val="000080"/>
      <w:u w:val="single"/>
    </w:rPr>
  </w:style>
  <w:style w:type="character" w:styleId="WW8Num2z0" w:customStyle="1">
    <w:name w:val="WW8Num2z0"/>
    <w:qFormat/>
    <w:rsid w:val="00137f39"/>
    <w:rPr>
      <w:rFonts w:ascii="Symbol" w:hAnsi="Symbol" w:cs="Symbol"/>
    </w:rPr>
  </w:style>
  <w:style w:type="character" w:styleId="WW8Num3z0" w:customStyle="1">
    <w:name w:val="WW8Num3z0"/>
    <w:qFormat/>
    <w:rsid w:val="00137f39"/>
    <w:rPr>
      <w:rFonts w:ascii="Symbol" w:hAnsi="Symbol" w:cs="Symbol"/>
    </w:rPr>
  </w:style>
  <w:style w:type="character" w:styleId="WW8Num4z0" w:customStyle="1">
    <w:name w:val="WW8Num4z0"/>
    <w:qFormat/>
    <w:rsid w:val="00137f39"/>
    <w:rPr>
      <w:rFonts w:ascii="Symbol" w:hAnsi="Symbol" w:cs="Symbol"/>
      <w:sz w:val="24"/>
      <w:szCs w:val="24"/>
    </w:rPr>
  </w:style>
  <w:style w:type="character" w:styleId="WW8Num5z0" w:customStyle="1">
    <w:name w:val="WW8Num5z0"/>
    <w:qFormat/>
    <w:rsid w:val="00137f39"/>
    <w:rPr>
      <w:rFonts w:ascii="Symbol" w:hAnsi="Symbol" w:cs="Symbol"/>
      <w:sz w:val="24"/>
    </w:rPr>
  </w:style>
  <w:style w:type="character" w:styleId="WW8Num6z0" w:customStyle="1">
    <w:name w:val="WW8Num6z0"/>
    <w:qFormat/>
    <w:rsid w:val="00137f39"/>
    <w:rPr>
      <w:rFonts w:ascii="Symbol" w:hAnsi="Symbol" w:cs="Symbol"/>
    </w:rPr>
  </w:style>
  <w:style w:type="character" w:styleId="WW8Num7z0" w:customStyle="1">
    <w:name w:val="WW8Num7z0"/>
    <w:qFormat/>
    <w:rsid w:val="00137f39"/>
    <w:rPr>
      <w:rFonts w:ascii="Symbol" w:hAnsi="Symbol" w:cs="Symbol"/>
    </w:rPr>
  </w:style>
  <w:style w:type="character" w:styleId="Wyrnienie" w:customStyle="1">
    <w:name w:val="Emphasis"/>
    <w:qFormat/>
    <w:rsid w:val="00137f39"/>
    <w:rPr>
      <w:i/>
      <w:iCs/>
    </w:rPr>
  </w:style>
  <w:style w:type="character" w:styleId="Znakiwypunktowania" w:customStyle="1">
    <w:name w:val="Znaki wypunktowania"/>
    <w:qFormat/>
    <w:rsid w:val="00137f39"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137f39"/>
    <w:pPr>
      <w:spacing w:before="0" w:after="120"/>
    </w:pPr>
    <w:rPr/>
  </w:style>
  <w:style w:type="paragraph" w:styleId="Lista">
    <w:name w:val="List"/>
    <w:basedOn w:val="Tretekstu"/>
    <w:rsid w:val="00137f39"/>
    <w:pPr/>
    <w:rPr/>
  </w:style>
  <w:style w:type="paragraph" w:styleId="Podpis" w:customStyle="1">
    <w:name w:val="Caption"/>
    <w:basedOn w:val="Normal"/>
    <w:qFormat/>
    <w:rsid w:val="00137f39"/>
    <w:pPr>
      <w:suppressLineNumbers/>
      <w:spacing w:before="120" w:after="120"/>
    </w:pPr>
    <w:rPr>
      <w:i/>
      <w:iCs/>
    </w:rPr>
  </w:style>
  <w:style w:type="paragraph" w:styleId="Indeks" w:customStyle="1">
    <w:name w:val="Indeks"/>
    <w:basedOn w:val="Normal"/>
    <w:qFormat/>
    <w:rsid w:val="00137f39"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qFormat/>
    <w:rsid w:val="00137f39"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Zawartotabeli" w:customStyle="1">
    <w:name w:val="Zawartość tabeli"/>
    <w:basedOn w:val="Normal"/>
    <w:qFormat/>
    <w:rsid w:val="00137f39"/>
    <w:pPr>
      <w:suppressLineNumbers/>
    </w:pPr>
    <w:rPr/>
  </w:style>
  <w:style w:type="paragraph" w:styleId="Wcicietrecitekstu">
    <w:name w:val="Body Text Indent"/>
    <w:basedOn w:val="Normal"/>
    <w:rsid w:val="00137f39"/>
    <w:pPr>
      <w:suppressAutoHyphens w:val="true"/>
      <w:ind w:left="300" w:hanging="0"/>
    </w:pPr>
    <w:rPr>
      <w:b/>
      <w:sz w:val="28"/>
      <w:szCs w:val="20"/>
    </w:rPr>
  </w:style>
  <w:style w:type="paragraph" w:styleId="WWTekstpodstawowy2" w:customStyle="1">
    <w:name w:val="WW-Tekst podstawowy 2"/>
    <w:basedOn w:val="Normal"/>
    <w:qFormat/>
    <w:rsid w:val="00137f39"/>
    <w:pPr>
      <w:jc w:val="both"/>
    </w:pPr>
    <w:rPr/>
  </w:style>
  <w:style w:type="paragraph" w:styleId="WWNormalnyWeb" w:customStyle="1">
    <w:name w:val="WW-Normalny (Web)"/>
    <w:basedOn w:val="Normal"/>
    <w:qFormat/>
    <w:rsid w:val="00137f39"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NormalWeb">
    <w:name w:val="Normal (Web)"/>
    <w:basedOn w:val="Normal"/>
    <w:qFormat/>
    <w:rsid w:val="00137f39"/>
    <w:pPr>
      <w:overflowPunct w:val="true"/>
      <w:spacing w:before="100" w:after="100"/>
      <w:textAlignment w:val="baseline"/>
    </w:pPr>
    <w:rPr>
      <w:szCs w:val="20"/>
    </w:rPr>
  </w:style>
  <w:style w:type="paragraph" w:styleId="Tekstpodstawowy21" w:customStyle="1">
    <w:name w:val="Tekst podstawowy 21"/>
    <w:basedOn w:val="Normal"/>
    <w:qFormat/>
    <w:rsid w:val="00137f39"/>
    <w:pPr>
      <w:jc w:val="both"/>
    </w:pPr>
    <w:rPr/>
  </w:style>
  <w:style w:type="paragraph" w:styleId="Nagwektabeli" w:customStyle="1">
    <w:name w:val="Nagłówek tabeli"/>
    <w:basedOn w:val="Zawartotabeli"/>
    <w:qFormat/>
    <w:rsid w:val="00137f39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137f39"/>
  </w:style>
  <w:style w:type="numbering" w:styleId="WW8Num3" w:customStyle="1">
    <w:name w:val="WW8Num3"/>
    <w:qFormat/>
    <w:rsid w:val="00137f39"/>
  </w:style>
  <w:style w:type="numbering" w:styleId="WW8Num4" w:customStyle="1">
    <w:name w:val="WW8Num4"/>
    <w:qFormat/>
    <w:rsid w:val="00137f39"/>
  </w:style>
  <w:style w:type="numbering" w:styleId="WW8Num5" w:customStyle="1">
    <w:name w:val="WW8Num5"/>
    <w:qFormat/>
    <w:rsid w:val="00137f39"/>
  </w:style>
  <w:style w:type="numbering" w:styleId="WW8Num6" w:customStyle="1">
    <w:name w:val="WW8Num6"/>
    <w:qFormat/>
    <w:rsid w:val="00137f39"/>
  </w:style>
  <w:style w:type="numbering" w:styleId="WW8Num7" w:customStyle="1">
    <w:name w:val="WW8Num7"/>
    <w:qFormat/>
    <w:rsid w:val="00137f39"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tarosta@powiat.sierpc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Application>LibreOffice/7.4.3.2$Windows_X86_64 LibreOffice_project/1048a8393ae2eeec98dff31b5c133c5f1d08b890</Application>
  <AppVersion>15.0000</AppVersion>
  <Pages>2</Pages>
  <Words>568</Words>
  <Characters>3471</Characters>
  <CharactersWithSpaces>4156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2009-04-16T11:32:00Z</dcterms:created>
  <dc:creator/>
  <dc:description/>
  <dc:language>pl-PL</dc:language>
  <cp:lastModifiedBy/>
  <dcterms:modified xsi:type="dcterms:W3CDTF">2025-06-05T13:02:48Z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Info 1">
    <vt:lpwstr/>
  </property>
  <property fmtid="{D5CDD505-2E9C-101B-9397-08002B2CF9AE}" pid="4" name="Info 2">
    <vt:lpwstr/>
  </property>
  <property fmtid="{D5CDD505-2E9C-101B-9397-08002B2CF9AE}" pid="5" name="Info 3">
    <vt:lpwstr/>
  </property>
  <property fmtid="{D5CDD505-2E9C-101B-9397-08002B2CF9AE}" pid="6" name="Info 4">
    <vt:lpwstr/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