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78</w:t>
      </w:r>
      <w:r>
        <w:rPr>
          <w:spacing w:val="8"/>
          <w:w w:val="80"/>
        </w:rPr>
        <w:t> </w:t>
      </w:r>
      <w:r>
        <w:rPr>
          <w:w w:val="80"/>
        </w:rPr>
        <w:t>Wózek</w:t>
      </w:r>
      <w:r>
        <w:rPr>
          <w:spacing w:val="9"/>
          <w:w w:val="80"/>
        </w:rPr>
        <w:t> </w:t>
      </w:r>
      <w:r>
        <w:rPr>
          <w:w w:val="80"/>
        </w:rPr>
        <w:t>pod</w:t>
      </w:r>
      <w:r>
        <w:rPr>
          <w:spacing w:val="9"/>
          <w:w w:val="80"/>
        </w:rPr>
        <w:t> </w:t>
      </w:r>
      <w:r>
        <w:rPr>
          <w:w w:val="80"/>
        </w:rPr>
        <w:t>aparaturę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aparaturę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medyczną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right="183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aluminium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umiejscowionej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tyłu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podstawy.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Kolumna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zakończona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nakładką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tworzywową,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zaślepką</w:t>
            </w:r>
          </w:p>
          <w:p>
            <w:pPr>
              <w:pStyle w:val="TableParagraph"/>
              <w:spacing w:line="207" w:lineRule="exact" w:before="3"/>
              <w:rPr>
                <w:sz w:val="20"/>
              </w:rPr>
            </w:pPr>
            <w:r>
              <w:rPr>
                <w:w w:val="80"/>
                <w:sz w:val="20"/>
              </w:rPr>
              <w:t>zakrywającą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wnętrza.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zamontowane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gwintowane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montażowe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</w:p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0"/>
                <w:sz w:val="20"/>
              </w:rPr>
              <w:t>zawieszenia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dodatkowego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30mm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+/-10mm.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Wewnątrz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możliwość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prowadzenia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okablowania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łatwym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dostępem.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montowania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przyszłości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wieszaka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kroplówki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monitor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dokonywania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przeróbek.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tyłu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zamontowany</w:t>
            </w:r>
          </w:p>
          <w:p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w w:val="80"/>
                <w:sz w:val="20"/>
              </w:rPr>
              <w:t>uchwyt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przetaczania.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Elementy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pokryte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Podstawa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ramienna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asymetryczna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(przednie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ramiona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dłuższe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tylne)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</w:p>
          <w:p>
            <w:pPr>
              <w:pStyle w:val="TableParagraph"/>
              <w:spacing w:line="230" w:lineRule="atLeast"/>
              <w:ind w:right="183"/>
              <w:rPr>
                <w:sz w:val="20"/>
              </w:rPr>
            </w:pPr>
            <w:r>
              <w:rPr>
                <w:w w:val="80"/>
                <w:sz w:val="20"/>
              </w:rPr>
              <w:t>kołami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podwójnymi,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bieżnikiem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niebrudzącym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podłoża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antystatyczne,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tyłu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blokadą.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modułowa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późniejsze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rozbudowywanie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</w:p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0"/>
                <w:sz w:val="20"/>
              </w:rPr>
              <w:t>dodatkowe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zależności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potrzeb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konieczności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dokonywania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przeróbek.</w:t>
            </w:r>
            <w:r>
              <w:rPr>
                <w:spacing w:val="-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Stabilna,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solidna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konstrukcja.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83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sz w:val="27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0"/>
                <w:sz w:val="20"/>
              </w:rPr>
              <w:t>PARAMETRY: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1180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20mm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630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49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49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line="244" w:lineRule="auto" w:before="2"/>
              <w:ind w:right="2321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kolumny montażowej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 650 mm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Maksymalne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80kg</w:t>
            </w:r>
          </w:p>
          <w:p>
            <w:pPr>
              <w:pStyle w:val="TableParagraph"/>
              <w:spacing w:line="228" w:lineRule="exact"/>
              <w:ind w:right="2321"/>
              <w:rPr>
                <w:sz w:val="20"/>
              </w:rPr>
            </w:pPr>
            <w:r>
              <w:rPr>
                <w:w w:val="80"/>
                <w:sz w:val="20"/>
              </w:rPr>
              <w:t>Maksymalne</w:t>
            </w:r>
            <w:r>
              <w:rPr>
                <w:spacing w:val="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20kg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Maksymalne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wnętrza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8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0"/>
                <w:sz w:val="20"/>
              </w:rPr>
              <w:t>WYPOSAŻENIE: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-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Zamontowana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430x450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pchania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wysuwaną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szufladą</w:t>
            </w:r>
            <w:r>
              <w:rPr>
                <w:spacing w:val="110"/>
                <w:sz w:val="20"/>
              </w:rPr>
              <w:t> </w:t>
            </w:r>
            <w:r>
              <w:rPr>
                <w:w w:val="80"/>
                <w:sz w:val="20"/>
              </w:rPr>
              <w:t>Półka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profilowany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rant.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-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zamontowane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wymiarze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430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0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37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right="576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Łatwy dostęp do wnętrza kolumny. Otwierana jej część na całej wysokości.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Kolumna umożliwia wprowadzenie i wyprowadzenie przewodów z wnętrza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kolumny.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wyjścia/wejścia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przewodów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uszczelką</w:t>
            </w:r>
          </w:p>
          <w:p>
            <w:pPr>
              <w:pStyle w:val="TableParagraph"/>
              <w:spacing w:line="217" w:lineRule="exact" w:before="2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gumową.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Otwarcie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zabezpieczone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prostym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zamknięciem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półek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pchania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7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670" w:hanging="361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  <w:r>
        <w:rPr>
          <w:b/>
          <w:spacing w:val="1"/>
          <w:w w:val="80"/>
          <w:sz w:val="20"/>
        </w:rPr>
        <w:t> </w:t>
      </w:r>
      <w:r>
        <w:rPr>
          <w:b/>
          <w:w w:val="90"/>
          <w:sz w:val="20"/>
        </w:rPr>
        <w:t>folderami</w:t>
      </w:r>
      <w:r>
        <w:rPr>
          <w:b/>
          <w:spacing w:val="-10"/>
          <w:w w:val="90"/>
          <w:sz w:val="20"/>
        </w:rPr>
        <w:t> </w:t>
      </w:r>
      <w:r>
        <w:rPr>
          <w:b/>
          <w:w w:val="90"/>
          <w:sz w:val="20"/>
        </w:rPr>
        <w:t>lub</w:t>
      </w:r>
      <w:r>
        <w:rPr>
          <w:b/>
          <w:spacing w:val="-9"/>
          <w:w w:val="90"/>
          <w:sz w:val="20"/>
        </w:rPr>
        <w:t> </w:t>
      </w:r>
      <w:r>
        <w:rPr>
          <w:b/>
          <w:w w:val="90"/>
          <w:sz w:val="20"/>
        </w:rPr>
        <w:t>karatami</w:t>
      </w:r>
      <w:r>
        <w:rPr>
          <w:b/>
          <w:spacing w:val="-9"/>
          <w:w w:val="90"/>
          <w:sz w:val="20"/>
        </w:rPr>
        <w:t> </w:t>
      </w:r>
      <w:r>
        <w:rPr>
          <w:b/>
          <w:w w:val="90"/>
          <w:sz w:val="20"/>
        </w:rPr>
        <w:t>katalogowymi</w:t>
      </w:r>
      <w:r>
        <w:rPr>
          <w:b/>
          <w:spacing w:val="-10"/>
          <w:w w:val="90"/>
          <w:sz w:val="20"/>
        </w:rPr>
        <w:t> </w:t>
      </w:r>
      <w:r>
        <w:rPr>
          <w:b/>
          <w:w w:val="90"/>
          <w:sz w:val="20"/>
        </w:rPr>
        <w:t>oferowanego</w:t>
      </w:r>
      <w:r>
        <w:rPr>
          <w:b/>
          <w:spacing w:val="-9"/>
          <w:w w:val="90"/>
          <w:sz w:val="20"/>
        </w:rPr>
        <w:t> </w:t>
      </w:r>
      <w:r>
        <w:rPr>
          <w:b/>
          <w:w w:val="90"/>
          <w:sz w:val="20"/>
        </w:rPr>
        <w:t>wyrobu.</w:t>
      </w:r>
    </w:p>
    <w:p>
      <w:pPr>
        <w:pStyle w:val="BodyText"/>
        <w:spacing w:before="3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4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3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3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3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spacing w:after="0" w:line="229" w:lineRule="exact"/>
        <w:sectPr>
          <w:type w:val="continuous"/>
          <w:pgSz w:w="11910" w:h="16840"/>
          <w:pgMar w:top="1340" w:bottom="280" w:left="520" w:right="560"/>
        </w:sect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85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20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10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01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91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82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7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63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54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5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2022-03-10T11:10:55Z</dcterms:created>
  <dcterms:modified xsi:type="dcterms:W3CDTF">2022-03-10T11:10:55Z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