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17</w:t>
      </w:r>
      <w:r>
        <w:rPr>
          <w:spacing w:val="9"/>
          <w:w w:val="80"/>
        </w:rPr>
        <w:t> </w:t>
      </w:r>
      <w:r>
        <w:rPr>
          <w:w w:val="80"/>
        </w:rPr>
        <w:t>Kontener</w:t>
      </w:r>
      <w:r>
        <w:rPr>
          <w:spacing w:val="11"/>
          <w:w w:val="80"/>
        </w:rPr>
        <w:t> </w:t>
      </w:r>
      <w:r>
        <w:rPr>
          <w:w w:val="80"/>
        </w:rPr>
        <w:t>na</w:t>
      </w:r>
      <w:r>
        <w:rPr>
          <w:spacing w:val="8"/>
          <w:w w:val="80"/>
        </w:rPr>
        <w:t> </w:t>
      </w:r>
      <w:r>
        <w:rPr>
          <w:w w:val="80"/>
        </w:rPr>
        <w:t>brudną</w:t>
      </w:r>
      <w:r>
        <w:rPr>
          <w:spacing w:val="8"/>
          <w:w w:val="80"/>
        </w:rPr>
        <w:t> </w:t>
      </w:r>
      <w:r>
        <w:rPr>
          <w:w w:val="80"/>
        </w:rPr>
        <w:t>bieliznę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Kontener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uniwersalny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przeznaczony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transportu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brudnej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bielizny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odpadów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workach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662"/>
              <w:rPr>
                <w:sz w:val="20"/>
              </w:rPr>
            </w:pPr>
            <w:r>
              <w:rPr>
                <w:spacing w:val="-1"/>
                <w:sz w:val="20"/>
              </w:rPr>
              <w:t>Kontener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aluminium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anodyzowanego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zapewniającego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trwałość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lekkość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konstrukcji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Ściana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przednia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składająca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elementów,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które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można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złożyć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zsunąć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dołu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ułatwienia załadunku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personel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Pokrywa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otwierana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całej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długości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kontenera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uzyskania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swobodnego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dostępu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góry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wzmocniona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ramą.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Zderzak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dookoła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podstawy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kontenera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jezdna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wyposażona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stałe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obrotowe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min.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150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Uchwyt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prowadzenia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stronie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kół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obrotowych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kontenera: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(szerokość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głębokość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wysokość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)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zewnętrzne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1100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1400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mm)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wewnętrzne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1000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1200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 (+/-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podłodze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umieszczony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kurek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umożliwiający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odprowadzanie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wody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3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2022-03-10T10:57:44Z</dcterms:created>
  <dcterms:modified xsi:type="dcterms:W3CDTF">2022-03-10T10:57:44Z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