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Stolik</w:t>
      </w:r>
      <w:r>
        <w:rPr>
          <w:spacing w:val="6"/>
          <w:w w:val="80"/>
        </w:rPr>
        <w:t> </w:t>
      </w:r>
      <w:r>
        <w:rPr>
          <w:w w:val="80"/>
        </w:rPr>
        <w:t>typ</w:t>
      </w:r>
      <w:r>
        <w:rPr>
          <w:spacing w:val="8"/>
          <w:w w:val="80"/>
        </w:rPr>
        <w:t> </w:t>
      </w:r>
      <w:r>
        <w:rPr>
          <w:w w:val="80"/>
        </w:rPr>
        <w:t>Mayo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ind w:left="81"/>
              <w:rPr>
                <w:sz w:val="20"/>
              </w:rPr>
            </w:pPr>
            <w:r>
              <w:rPr>
                <w:spacing w:val="-1"/>
                <w:sz w:val="20"/>
              </w:rPr>
              <w:t>Wózek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"/>
                <w:sz w:val="20"/>
              </w:rPr>
              <w:t>zabiegowy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1"/>
                <w:sz w:val="20"/>
              </w:rPr>
              <w:t>wykorzystywany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przetrzymywania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instrumentarium</w:t>
            </w:r>
          </w:p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czasie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wykonywania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badań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zabiegów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Stolik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wykonany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całości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nierdzewnej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OH18N9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Wózek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łatwy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mycia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odporny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dezynfekcję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szpitalną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7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2"/>
              <w:ind w:left="8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uzyskiwana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ręcznie,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poprzez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wysuwaną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kolumnę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regulacji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950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1350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Blat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roboczy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wgłębieniem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ograniczającym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wypadanie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przedmiotów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</w:t>
            </w:r>
          </w:p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wymiarach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ok.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600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400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Blat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możliwością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obrotu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360°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left="81"/>
              <w:rPr>
                <w:sz w:val="20"/>
              </w:rPr>
            </w:pPr>
            <w:r>
              <w:rPr>
                <w:sz w:val="20"/>
              </w:rPr>
              <w:t>Podstawa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stabilna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kształcie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litery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wykonana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prostokątnych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profili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trzema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kołami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z blokadą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4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Koła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 blokadą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"/>
        <w:rPr>
          <w:rFonts w:ascii="Arial MT"/>
          <w:b w:val="0"/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3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22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before="1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0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30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before="1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2022-03-10T11:02:35Z</dcterms:created>
  <dcterms:modified xsi:type="dcterms:W3CDTF">2022-03-10T11:02:35Z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