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3" w:right="0" w:hanging="274"/>
        <w:jc w:val="left"/>
        <w:rPr>
          <w:b/>
          <w:sz w:val="20"/>
        </w:rPr>
      </w:pPr>
      <w:r>
        <w:rPr>
          <w:b/>
          <w:w w:val="80"/>
          <w:sz w:val="20"/>
        </w:rPr>
        <w:t>Stolik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dla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pacjenta</w:t>
      </w:r>
    </w:p>
    <w:p>
      <w:pPr>
        <w:pStyle w:val="BodyText"/>
        <w:spacing w:before="4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8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6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17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45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Stolik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socjalny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blatem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okrągłym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średnicy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cm.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Wysokość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74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(+/-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1,5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9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47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Blat stołu powinien być wykonany z płyty wiórowej melaminowanej o grubości 28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mm. Obrzeża płyty blatu mają być okleinowane doklejką ABS o grubości min. 2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mm. Płyta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użyta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 produkcji blatu powinna spełniać wymagania normy PN-EN</w:t>
            </w:r>
          </w:p>
          <w:p>
            <w:pPr>
              <w:pStyle w:val="TableParagraph"/>
              <w:spacing w:line="207" w:lineRule="exact" w:before="4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14322,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emisja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formaldehydu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odpowiadać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klasie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2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Wszystkie wąskie płaszczyzny blatu stołu mają być zabezpieczone doklejką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przyklejoną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kleju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poliuretanowego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PUR,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który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trwale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zabezpieczyć</w:t>
            </w:r>
            <w:r>
              <w:rPr>
                <w:spacing w:val="2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krawędzie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przed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szkodliwym</w:t>
            </w:r>
            <w:r>
              <w:rPr>
                <w:spacing w:val="3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działaniem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wilgoci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wysokiej</w:t>
            </w:r>
          </w:p>
          <w:p>
            <w:pPr>
              <w:pStyle w:val="TableParagraph"/>
              <w:spacing w:line="220" w:lineRule="atLeast"/>
              <w:ind w:left="81" w:right="5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temperatury.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Technologia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powinna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gwarantować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wodoodporne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połączenie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obrzeża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płytą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Stolik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nodze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talerzowej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Kolumna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wykonana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metalu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średnicę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Kolumna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malowana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–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pierwsza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warstwa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kolor,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druga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warstwa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</w:t>
            </w:r>
          </w:p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bezbarwny.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Minimalna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grubość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powłoki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lakierniczej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130µm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zwiększonej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odporności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ścieranie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warstwy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kryjącej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farby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Talerz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podstawy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powinien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być</w:t>
            </w:r>
            <w:r>
              <w:rPr>
                <w:spacing w:val="1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wykonany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metalu</w:t>
            </w:r>
            <w:r>
              <w:rPr>
                <w:spacing w:val="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lakierowanego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proszkowo.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Średnica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talerza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min.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500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5"/>
                <w:sz w:val="20"/>
              </w:rPr>
              <w:t>Mocowanie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blatu</w:t>
            </w:r>
            <w:r>
              <w:rPr>
                <w:spacing w:val="1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stelaża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powinno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odbywać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1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śrub</w:t>
            </w:r>
            <w:r>
              <w:rPr>
                <w:spacing w:val="1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1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wypustek</w:t>
            </w:r>
          </w:p>
          <w:p>
            <w:pPr>
              <w:pStyle w:val="TableParagraph"/>
              <w:spacing w:line="220" w:lineRule="atLeast"/>
              <w:ind w:left="8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metalowych.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Sposób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rozłączny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dający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możliwość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wielokrotnego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montażu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-42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demontażu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bez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uszkodzenia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elementów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2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4"/>
              <w:ind w:left="174" w:right="19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122"/>
              <w:jc w:val="both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Wraz z ofertą należy przedstawić dokumenty potwierdzające użycie technologii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PUR: badanie/sprawozdanie z badań określające odporność na odrywanie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doklejki ABS wg norm PN – EN 319:1999 oraz PN – EN 311:2004 oraz badanie</w:t>
            </w:r>
            <w:r>
              <w:rPr>
                <w:spacing w:val="-4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potwierdzające odporność doklejki na działanie wilgoci, pary oraz wysokiej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temperatury, wystawione przez niezależną jednostkę uprawnioną do wydawania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tego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rodzaju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zaświadczeń.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Jako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jednostkę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niezależną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uznaje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się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każdą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jednostkę badawczą i certyfikującą posiadającą akredytację krajowego ośrodka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certyfikującego</w:t>
            </w:r>
            <w:r>
              <w:rPr>
                <w:spacing w:val="2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jest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to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Polskie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Centrum</w:t>
            </w:r>
            <w:r>
              <w:rPr>
                <w:spacing w:val="2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Akredytacji</w:t>
            </w:r>
            <w:r>
              <w:rPr>
                <w:spacing w:val="2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(PCA),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w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przypadku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certyfikatów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wystawionych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przez</w:t>
            </w:r>
            <w:r>
              <w:rPr>
                <w:spacing w:val="1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kraj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zrzeszony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Unii</w:t>
            </w:r>
          </w:p>
          <w:p>
            <w:pPr>
              <w:pStyle w:val="TableParagraph"/>
              <w:spacing w:line="220" w:lineRule="atLeast"/>
              <w:ind w:left="81" w:right="126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Europejskiej, jako jednostkę niezależną uznaje się każdą jednostkę badawczą i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certyfikującą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posiadającą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akredytację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odpowiednika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PCA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tym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kraju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30"/>
              </w:rPr>
            </w:pPr>
          </w:p>
          <w:p>
            <w:pPr>
              <w:pStyle w:val="TableParagraph"/>
              <w:ind w:left="217" w:right="15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2"/>
              <w:ind w:left="81" w:right="50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Producent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stolików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powinien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posiadać: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certyfikat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systemu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zarządzania</w:t>
            </w:r>
            <w:r>
              <w:rPr>
                <w:spacing w:val="31"/>
                <w:sz w:val="20"/>
              </w:rPr>
              <w:t> </w:t>
            </w:r>
            <w:r>
              <w:rPr>
                <w:w w:val="80"/>
                <w:sz w:val="20"/>
              </w:rPr>
              <w:t>jakością:</w:t>
            </w:r>
            <w:r>
              <w:rPr>
                <w:spacing w:val="-40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ISO 9001 oraz certyfikat systemu zarządzania środowiskiem zgodny z normą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ISO14001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zakresie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produkcji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oraz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sprzedaży</w:t>
            </w:r>
            <w:r>
              <w:rPr>
                <w:spacing w:val="3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mebli</w:t>
            </w:r>
            <w:r>
              <w:rPr>
                <w:spacing w:val="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biurowych.</w:t>
            </w:r>
            <w:r>
              <w:rPr>
                <w:spacing w:val="40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Stosowny</w:t>
            </w:r>
          </w:p>
          <w:p>
            <w:pPr>
              <w:pStyle w:val="TableParagraph"/>
              <w:spacing w:line="207" w:lineRule="exact" w:before="3"/>
              <w:ind w:left="81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dokument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należy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dołączyć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etapie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składania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40" w:lineRule="auto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29" w:lineRule="exact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2"/>
          <w:w w:val="80"/>
        </w:rPr>
        <w:t> </w:t>
      </w:r>
      <w:r>
        <w:rPr>
          <w:w w:val="80"/>
        </w:rPr>
        <w:t>w</w:t>
      </w:r>
      <w:r>
        <w:rPr>
          <w:spacing w:val="11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0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1"/>
          <w:w w:val="80"/>
        </w:rPr>
        <w:t> </w:t>
      </w:r>
      <w:r>
        <w:rPr>
          <w:w w:val="80"/>
        </w:rPr>
        <w:t>będzie</w:t>
      </w:r>
      <w:r>
        <w:rPr>
          <w:spacing w:val="11"/>
          <w:w w:val="80"/>
        </w:rPr>
        <w:t> </w:t>
      </w:r>
      <w:r>
        <w:rPr>
          <w:w w:val="80"/>
        </w:rPr>
        <w:t>podstawą</w:t>
      </w:r>
      <w:r>
        <w:rPr>
          <w:spacing w:val="12"/>
          <w:w w:val="80"/>
        </w:rPr>
        <w:t> </w:t>
      </w:r>
      <w:r>
        <w:rPr>
          <w:w w:val="80"/>
        </w:rPr>
        <w:t>odrzucenia</w:t>
      </w:r>
      <w:r>
        <w:rPr>
          <w:spacing w:val="12"/>
          <w:w w:val="80"/>
        </w:rPr>
        <w:t> </w:t>
      </w:r>
      <w:r>
        <w:rPr>
          <w:w w:val="80"/>
        </w:rPr>
        <w:t>oferty.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9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spacing w:before="197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before="1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9"/>
      <w:numFmt w:val="decimal"/>
      <w:lvlText w:val="%1."/>
      <w:lvlJc w:val="left"/>
      <w:pPr>
        <w:ind w:left="473" w:hanging="274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2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5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4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17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20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2022-03-10T11:07:27Z</dcterms:created>
  <dcterms:modified xsi:type="dcterms:W3CDTF">2022-03-10T11:07:27Z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