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3</w:t>
      </w:r>
      <w:r>
        <w:rPr>
          <w:spacing w:val="8"/>
          <w:w w:val="80"/>
        </w:rPr>
        <w:t> </w:t>
      </w:r>
      <w:r>
        <w:rPr>
          <w:w w:val="80"/>
        </w:rPr>
        <w:t>Ultradźwięki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0"/>
        <w:rPr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57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Jeden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ultradźwiękowej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ind w:left="81" w:right="46"/>
              <w:rPr>
                <w:sz w:val="20"/>
              </w:rPr>
            </w:pPr>
            <w:r>
              <w:rPr>
                <w:w w:val="80"/>
                <w:sz w:val="20"/>
              </w:rPr>
              <w:t>Kolorowy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przekątnej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cali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aparatem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Kolorowa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Klasyfikacja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efektów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zależności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aplikacji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klasyfikacja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protokołów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grupach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ulubione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uruchomienie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programu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terapeutycznego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zdefiniowania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jednocześnie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ekranie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ulubione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Pokrętło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nawigacyjne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poruszanie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menu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Wieloczęstotliwościowa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(1MHz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3MHz)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wodoodporna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ultradźwiękowa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5cm2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Podgrzewane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ultradźwiękowe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jednoczesnego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Wizualna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kontrola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kontaktu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skórą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zarówno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głowicy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jak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aparacie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Praca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ciągła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(10-150Hz)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ustawienia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automatycznego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przełączania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częstotliwości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(1MHz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3MHz)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trakcie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Współczynnik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wypełnienia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5-95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Natężenie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3W/cm2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impulsowej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2W/cm2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ciągłej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współpracy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ultradźwiękowymi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montowanymi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ciele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pasów,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umożliwiającymi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prowadzenie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obecności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terapeuty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4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wieloczęstotliwościowej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(1MHz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3MHz)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wodoodpornej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głowicy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ultradźwiękowej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1cm2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Płynna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modyfikacja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ultradźwięku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Sekwencje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Bank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zapisanych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pamięci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(gotowe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diagnozy)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tworzenia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(minimum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Kolorowa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opisem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prawidłowego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odstępów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ilości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zależności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jednostki</w:t>
            </w:r>
          </w:p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chorobowej.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Klasyfikacja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protokołów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efektów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Sygnały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dźwiękowe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Wizualna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identyfikacja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aktywnych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akcesoriów.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Obsługa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Klasa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IEC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536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Zasilanie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100-240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50-60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260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Gwarancja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miesiące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sprzedaż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112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32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bezobsługowej.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wieloczęstotliwościowa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(1MHz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3MHz)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wodoodporna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ultradźwiękowa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powierzchni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minimum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5cm2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bezobsługowa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powierzchni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18cm2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wyraźnie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wydzielonymi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polami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Nakładka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dystansowa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powierzchni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obłych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bezobsługowej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głowicy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ultradźwiękowej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Oryginalny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otwieranych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uchylnie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schowków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hamulce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before="1"/>
        <w:ind w:left="920"/>
      </w:pPr>
      <w:r>
        <w:rPr>
          <w:w w:val="80"/>
        </w:rPr>
        <w:t>parametru/warunku</w:t>
      </w:r>
      <w:r>
        <w:rPr>
          <w:spacing w:val="14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3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3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2022-03-10T10:53:00Z</dcterms:created>
  <dcterms:modified xsi:type="dcterms:W3CDTF">2022-03-10T10:53:00Z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