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1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Zabudowa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socjalna</w:t>
      </w:r>
      <w:r>
        <w:rPr>
          <w:b/>
          <w:spacing w:val="7"/>
          <w:w w:val="80"/>
          <w:sz w:val="20"/>
        </w:rPr>
        <w:t> </w:t>
      </w:r>
      <w:r>
        <w:rPr>
          <w:b/>
          <w:w w:val="80"/>
          <w:sz w:val="20"/>
        </w:rPr>
        <w:t>typu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SC</w:t>
      </w:r>
    </w:p>
    <w:p>
      <w:pPr>
        <w:pStyle w:val="BodyText"/>
        <w:spacing w:before="1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91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Zamówienie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obejmuje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wykonanie,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dostawę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wniesienie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mebli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pomieszczeń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wskazanych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przez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Zamawiającego.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Meble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całkowicie</w:t>
            </w:r>
          </w:p>
          <w:p>
            <w:pPr>
              <w:pStyle w:val="TableParagraph"/>
              <w:spacing w:line="228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zmontować, wypoziomować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podłączyć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istniejących instalacji wod.-kan.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budynku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7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0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Wymiary podane przez Zamawiającego </w:t>
            </w:r>
            <w:r>
              <w:rPr>
                <w:w w:val="85"/>
                <w:sz w:val="20"/>
              </w:rPr>
              <w:t>należy bezwzględnie sprawdzić przed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rozpoczęciem realizacji, meble należy dopasować do zinwentaryzowanych przez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Wykonawcę pomieszczeń z uwzględnieniem wszystkich nierówności ścian, braku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kątów</w:t>
            </w:r>
            <w:r>
              <w:rPr>
                <w:spacing w:val="3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prostych,</w:t>
            </w:r>
            <w:r>
              <w:rPr>
                <w:spacing w:val="3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wykończeń</w:t>
            </w:r>
            <w:r>
              <w:rPr>
                <w:spacing w:val="3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podłogowych,</w:t>
            </w:r>
            <w:r>
              <w:rPr>
                <w:spacing w:val="3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podciągów</w:t>
            </w:r>
            <w:r>
              <w:rPr>
                <w:spacing w:val="3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etc.</w:t>
            </w:r>
            <w:r>
              <w:rPr>
                <w:spacing w:val="3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3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opisując</w:t>
            </w:r>
          </w:p>
          <w:p>
            <w:pPr>
              <w:pStyle w:val="TableParagraph"/>
              <w:spacing w:line="230" w:lineRule="atLeast"/>
              <w:ind w:left="81" w:right="55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(projektując) </w:t>
            </w:r>
            <w:r>
              <w:rPr>
                <w:w w:val="85"/>
                <w:sz w:val="20"/>
              </w:rPr>
              <w:t>wyposażenie meblowe bazował na wymiarach projektowych, 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przeprowadzono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pełnej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inwentaryzacji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powykonawczej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budynku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2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przypadku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znacznych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różnic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wymiarowych,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wszelkie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zmiany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skonsultować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Zamawiającym,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celu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nowego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dopasowania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pomieszczeń.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Zamawiający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aneksowanie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zmian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ilościowych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wymiarowych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Meble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muszą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atest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higieniczny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mebli –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dokument</w:t>
            </w:r>
          </w:p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należy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dołączyć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etapie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składania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oferty.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przedstawienia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atestów</w:t>
            </w:r>
            <w:r>
              <w:rPr>
                <w:spacing w:val="-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poszczególne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składowe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mebla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Na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etapie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realizacji,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pomiarach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wykonanych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przez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Dostawcę,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Zamawiający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będzie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wymagał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Dostawcy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przedstawienia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akceptacji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rysunków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2D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zabudów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socjalnych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4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Podczas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produkcji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uwzględnić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wszystkie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rury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instalacje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istniejące w pomieszczeniach, w których będą podłączane meble. Wszystkie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(szafki)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dostarczyć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całkowicie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zmontowane,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</w:p>
          <w:p>
            <w:pPr>
              <w:pStyle w:val="TableParagraph"/>
              <w:spacing w:line="230" w:lineRule="atLeast"/>
              <w:ind w:left="81" w:right="48"/>
              <w:jc w:val="both"/>
              <w:rPr>
                <w:sz w:val="20"/>
              </w:rPr>
            </w:pPr>
            <w:r>
              <w:rPr>
                <w:w w:val="90"/>
                <w:sz w:val="20"/>
              </w:rPr>
              <w:t>dopasować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miejscu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krzywizn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ścian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oraz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rozmiarów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wnęk,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uwzględnieniem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ewentualnych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braków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kątów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prostych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Opis</w:t>
            </w:r>
            <w:r>
              <w:rPr>
                <w:rFonts w:ascii="Arial"/>
                <w:b/>
                <w:spacing w:val="9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wykonania</w:t>
            </w:r>
            <w:r>
              <w:rPr>
                <w:rFonts w:ascii="Arial"/>
                <w:b/>
                <w:spacing w:val="10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mebli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Meble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płyty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wiórowej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melaminowanej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gr.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18</w:t>
            </w:r>
            <w:r>
              <w:rPr>
                <w:spacing w:val="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mm,  w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klasie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higieniczności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83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81" w:right="11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Wszelkie </w:t>
            </w:r>
            <w:r>
              <w:rPr>
                <w:rFonts w:ascii="Arial" w:hAnsi="Arial"/>
                <w:b/>
                <w:w w:val="85"/>
                <w:sz w:val="20"/>
              </w:rPr>
              <w:t>widoczne </w:t>
            </w:r>
            <w:r>
              <w:rPr>
                <w:w w:val="85"/>
                <w:sz w:val="20"/>
              </w:rPr>
              <w:t>połączenia płytowe (np. połączenie boku widocznego 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wieńcem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dolnym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górnym)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kołków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drewnianych d = 8 mm, z użyciem kleju typu wikol. Zamawiający dopuszcza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składanie mebli za pomocą drewnianych lameli, kołków typu domino, złączy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mimośrodowych. Nie dopuszcza się skręcania widocznych boków mebli przy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użyciu wkrętów konfirmantów lub spax. Wszelkie </w:t>
            </w:r>
            <w:r>
              <w:rPr>
                <w:rFonts w:ascii="Arial" w:hAnsi="Arial"/>
                <w:b/>
                <w:w w:val="85"/>
                <w:sz w:val="20"/>
              </w:rPr>
              <w:t>niewidoczne </w:t>
            </w:r>
            <w:r>
              <w:rPr>
                <w:w w:val="85"/>
                <w:sz w:val="20"/>
              </w:rPr>
              <w:t>połączenia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płytowe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mogą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użyciu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wkrętów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konfirmantów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lub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wkrętów</w:t>
            </w:r>
          </w:p>
          <w:p>
            <w:pPr>
              <w:pStyle w:val="TableParagraph"/>
              <w:spacing w:line="207" w:lineRule="exact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typu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spax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3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4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Wszelkie okleinowane krawędzie wykończone obrzeżem PCV/ABS gr. 2 mm.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Zamawiający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stosowanie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obrzeża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0,8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tylko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wykończeń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konstrukcyjnych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zakrytych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(boki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wieńce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dolne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szaf,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półki,</w:t>
            </w:r>
          </w:p>
          <w:p>
            <w:pPr>
              <w:pStyle w:val="TableParagraph"/>
              <w:spacing w:line="207" w:lineRule="exact" w:before="4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elementy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wewnętrzne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etc.)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04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0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Ściany tylne (plecy)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wszystkich szafkach wykonane z lakierowanej płyty HDF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gr. 3-4 mm. W szafkach dolnych oraz wiszących z widocznym bokiem, płyta HDF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łączona z korpusem </w:t>
            </w:r>
            <w:r>
              <w:rPr>
                <w:w w:val="85"/>
                <w:sz w:val="20"/>
              </w:rPr>
              <w:t>tzw. połączeniem narożnikowym, wręgowym prostym, 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 wpustów wykonanych w bokach oraz wieńcach szaf,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 użyciu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zszywek stolarskich lub wkrętów stożkowych. Płyta nie może wystawać z tyłu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poza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boki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szafy.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pozostałych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szafkach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ściany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tylne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(plecy)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nabijane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</w:p>
          <w:p>
            <w:pPr>
              <w:pStyle w:val="TableParagraph"/>
              <w:spacing w:line="205" w:lineRule="exact" w:before="6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pomocą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zszywek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9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Rysunek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usłojenia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wszystkich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musi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równoległy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pionowej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formatki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mebla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(blaty,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drzwi,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boki,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wieńce,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półki,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szuflady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etc.),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chyba,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że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dalszej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wskazano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inaczej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Fronty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</w:t>
            </w:r>
            <w:r>
              <w:rPr>
                <w:spacing w:val="57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58"/>
                <w:sz w:val="20"/>
              </w:rPr>
              <w:t> </w:t>
            </w:r>
            <w:r>
              <w:rPr>
                <w:w w:val="85"/>
                <w:sz w:val="20"/>
              </w:rPr>
              <w:t>drzwi</w:t>
            </w:r>
            <w:r>
              <w:rPr>
                <w:spacing w:val="56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58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57"/>
                <w:sz w:val="20"/>
              </w:rPr>
              <w:t> </w:t>
            </w:r>
            <w:r>
              <w:rPr>
                <w:w w:val="85"/>
                <w:sz w:val="20"/>
              </w:rPr>
              <w:t>systemie</w:t>
            </w:r>
            <w:r>
              <w:rPr>
                <w:spacing w:val="56"/>
                <w:sz w:val="20"/>
              </w:rPr>
              <w:t> </w:t>
            </w:r>
            <w:r>
              <w:rPr>
                <w:w w:val="85"/>
                <w:sz w:val="20"/>
              </w:rPr>
              <w:t>nakładanym</w:t>
            </w:r>
            <w:r>
              <w:rPr>
                <w:spacing w:val="58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57"/>
                <w:sz w:val="20"/>
              </w:rPr>
              <w:t> </w:t>
            </w:r>
            <w:r>
              <w:rPr>
                <w:w w:val="85"/>
                <w:sz w:val="20"/>
              </w:rPr>
              <w:t>korpus</w:t>
            </w:r>
          </w:p>
          <w:p>
            <w:pPr>
              <w:pStyle w:val="TableParagraph"/>
              <w:spacing w:line="207" w:lineRule="exact" w:before="1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skrzyniowy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0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Drzwi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montowane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zawiasach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puszkowych,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dociągiem,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puszką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 średnicy 35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mm; ilość zawiasów przypadająca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jedne drzwi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musi być zgodna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zaleceniami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montażowymi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producenta.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Zawiasy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muszą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gwarancję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wytrzymałościową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(potwierdzoną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oświadczeniem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producenta)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000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cykli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1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Szuflady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pełnym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wysuwie,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metalowymi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bokami,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funkcją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dociągu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cichego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domyku, pełną regulacją w pionie oraz poziomie. Szuflada musi posiadać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certyfikat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80 000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cykli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udźwig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35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wyposażona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dwa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metalowe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mocowania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frontu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dwa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metalowe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mocowania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tylnej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ścianki.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wypinanie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1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Długość prowadnic musi zapewniać maksymalną </w:t>
            </w:r>
            <w:r>
              <w:rPr>
                <w:w w:val="85"/>
                <w:sz w:val="20"/>
              </w:rPr>
              <w:t>wielkość szuflady (w module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co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5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cm),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zależności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od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wewnętrznej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głębokości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korpusu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mebla.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Niedopuszczalnym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jest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wadliwy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prowadnic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brak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równoległości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wysuwu;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czoła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muszą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przylegać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pionie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korpusu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spacing w:before="1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17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Półki w szafkach wykonane z płyty melaminowanej gr. 18 mm, regulowane 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module +/- 2x32 mm. Należy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zastosować metalowe wsporniki do półek 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średnicy fi = 4-5 mm, w szafkach otwartych zastosować metalowe wsporniki,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które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chronią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półki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przypadkowym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wysunięciem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(otwory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półką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zaczepy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wspornikowe)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Meble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aluminium,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rozstawie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128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81" w:right="122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Szafki w pomieszczeniach </w:t>
            </w:r>
            <w:r>
              <w:rPr>
                <w:w w:val="85"/>
                <w:sz w:val="20"/>
              </w:rPr>
              <w:t>typu kuchnie, kuchenki oddziałowe, pom. socjalne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(dolne oraz stojące bezpośrednio na podłodze) wyposażone w okrągłe lub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kwadratowe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stopki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kolorze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aluminium,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wysokości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10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cm,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możliwością</w:t>
            </w:r>
          </w:p>
          <w:p>
            <w:pPr>
              <w:pStyle w:val="TableParagraph"/>
              <w:spacing w:line="203" w:lineRule="exact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regulacji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pionie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Szafki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pomieszczeniach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typu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kuchnie,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kuchenki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oddziałowe,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pom.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socjalne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4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szafce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wiszącej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nad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zlewem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zamontować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typowy,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kuchenny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dwupoziomowy,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ociekacz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naczynia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dolną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tacką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wodę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0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Szafki w pomieszczeniach typu kuchnie, kuchenki oddziałowe, pom. socjalne –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szafki dolne wyposażone w jedną lub więcej szuflad, należy doposażyć w 1 szt.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organizera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tworzywowego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2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górnej,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przyjmując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zasadę</w:t>
            </w:r>
            <w:r>
              <w:rPr>
                <w:spacing w:val="2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organizer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  <w:p>
            <w:pPr>
              <w:pStyle w:val="TableParagraph"/>
              <w:spacing w:line="207" w:lineRule="exact" w:before="3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pomieszczeniu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Szafki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regały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wiszące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zawieszane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ścianach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zastosowaniem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zawieszek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regulowanych</w:t>
            </w:r>
            <w:r>
              <w:rPr>
                <w:spacing w:val="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trzech</w:t>
            </w:r>
            <w:r>
              <w:rPr>
                <w:spacing w:val="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płaszczyznach,</w:t>
            </w:r>
            <w:r>
              <w:rPr>
                <w:spacing w:val="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</w:t>
            </w:r>
            <w:r>
              <w:rPr>
                <w:spacing w:val="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użyciu</w:t>
            </w:r>
            <w:r>
              <w:rPr>
                <w:spacing w:val="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listwy</w:t>
            </w:r>
            <w:r>
              <w:rPr>
                <w:spacing w:val="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montażowej</w:t>
            </w:r>
          </w:p>
          <w:p>
            <w:pPr>
              <w:pStyle w:val="TableParagraph"/>
              <w:spacing w:line="207" w:lineRule="exact" w:before="5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przykręcanej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ściany.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zawiesić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1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Blaty „PSF” – postforming gr. 38 mm – płyta wiórowa, oklejona jednostronnie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laminatem HPL o gr. min. 0,6 mm (czołowa krawędź blatu </w:t>
            </w:r>
            <w:r>
              <w:rPr>
                <w:w w:val="85"/>
                <w:sz w:val="20"/>
              </w:rPr>
              <w:t>podwójnie zaoblona,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laminat</w:t>
            </w:r>
            <w:r>
              <w:rPr>
                <w:spacing w:val="4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wywinięty</w:t>
            </w:r>
            <w:r>
              <w:rPr>
                <w:spacing w:val="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góry</w:t>
            </w:r>
            <w:r>
              <w:rPr>
                <w:spacing w:val="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  stronę  spodnią</w:t>
            </w:r>
            <w:r>
              <w:rPr>
                <w:spacing w:val="4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blatu).</w:t>
            </w:r>
            <w:r>
              <w:rPr>
                <w:spacing w:val="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Pozostałe  krawędzie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wykończone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obrzeżem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PCV/ABS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laminatem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1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Blaty </w:t>
            </w:r>
            <w:r>
              <w:rPr>
                <w:w w:val="85"/>
                <w:sz w:val="20"/>
              </w:rPr>
              <w:t>montowane bezpośrednio na szafkach. Należy tak dopasować rozmiary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blatów, aby zapewnić minimalną ilość złączy wynikających z maksymalnych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długości produkowanych wstęg. Blaty należy dopasować do nierówności </w:t>
            </w:r>
            <w:r>
              <w:rPr>
                <w:w w:val="85"/>
                <w:sz w:val="20"/>
              </w:rPr>
              <w:t>ścian,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krzywizny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zamaskować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nadblatową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listwą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uszczelką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silikonową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kolorze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popielatym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srebrnym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1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Sporadyczne łączenia blatów (wynikające z braku długości wstęg) wykonane za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pomocą </w:t>
            </w:r>
            <w:r>
              <w:rPr>
                <w:w w:val="85"/>
                <w:sz w:val="20"/>
              </w:rPr>
              <w:t>aluminiowej listwy szczelinowej, z zastosowaniem silikonu. Blaty (na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końcach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zestawów)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przykrywające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lodówkę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podblatową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dodatkowo</w:t>
            </w:r>
            <w:r>
              <w:rPr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przymocowane do ściany, z wykorzystaniem kątownika metalowego. W blatach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dodatkowo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zamontowane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aluminiowe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kratki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wywiewne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nad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wnękami</w:t>
            </w:r>
          </w:p>
          <w:p>
            <w:pPr>
              <w:pStyle w:val="TableParagraph"/>
              <w:spacing w:line="207" w:lineRule="exact" w:before="5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przeznaczonymi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lodówki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835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1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blatach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zamontować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zlewozmywaki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wpuszczane,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stalowe,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jednokomorowe,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prostokątne,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baterią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zlewową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umywalki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ceramiczne, wpuszczane,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wraz z bateriami umywalkowymi. Wycięcia pod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zlewy/umywalki/baterie przed ich zamontowaniem </w:t>
            </w:r>
            <w:r>
              <w:rPr>
                <w:w w:val="85"/>
                <w:sz w:val="20"/>
              </w:rPr>
              <w:t>muszą być zabezpieczone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silikonem. Ilość zlewów oraz umywalek należy czytać z tabeli asortymentowo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cenowej, przy nazwie zabudowy skrót U+B (umywalka z baterią) Z+B (zlew 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baterią)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10" w:h="16840"/>
          <w:pgMar w:top="96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918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4"/>
              <w:ind w:left="81" w:right="11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Jeżeli w zabudowie, pod blatem, występuje lodówka podblatowa (dostarcza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Zamawiający), należy zostawić na nią miejsce. </w:t>
            </w:r>
            <w:r>
              <w:rPr>
                <w:w w:val="85"/>
                <w:sz w:val="20"/>
              </w:rPr>
              <w:t>Miejsca na lodówki podblatowe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czytać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tabeli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asortymentowo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cenowej,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nazwie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zabudowy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skrót</w:t>
            </w:r>
          </w:p>
          <w:p>
            <w:pPr>
              <w:pStyle w:val="TableParagraph"/>
              <w:spacing w:line="207" w:lineRule="exact" w:before="1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MNL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(miejsce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lodówkę)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04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2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Ze względu na planowane dalsze zamówienia uzupełniające wyposażenia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poszczególnych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pomieszczeń,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aby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meble</w:t>
            </w:r>
            <w:r>
              <w:rPr>
                <w:spacing w:val="2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były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 płyt wiórowych melaminowanych (laminowanych) ogólnie dostępnych na rynku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polskim,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ze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szczególnym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uwzględnieniem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kolorystyki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głównych</w:t>
            </w:r>
            <w:r>
              <w:rPr>
                <w:w w:val="90"/>
                <w:sz w:val="20"/>
              </w:rPr>
              <w:t> firm</w:t>
            </w:r>
            <w:r>
              <w:rPr>
                <w:spacing w:val="-45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produkujących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typu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płyty,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tj.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Pfleiderer,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Kronospan,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Swiss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Krono.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Proponowane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kolory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płyt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przez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Wykonawców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muszą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zawierać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się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</w:p>
          <w:p>
            <w:pPr>
              <w:pStyle w:val="TableParagraph"/>
              <w:spacing w:line="205" w:lineRule="exact" w:before="6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ogólnodostępnych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katalogach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proponowanych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firm.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9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2022-03-10T11:05:15Z</dcterms:created>
  <dcterms:modified xsi:type="dcterms:W3CDTF">2022-03-10T11:05:15Z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