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Zakres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>czynności, uprawnień i odpowiedzialności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Pana/i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ab/>
        <w:t>na czas pracy w Powiatowym Centrum Pomocy Rodzinie w Sierpcu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I. Informacja o stanowisku pracy: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Nazwa i symbol komórki organizacyjnej – </w:t>
      </w:r>
      <w:r>
        <w:rPr>
          <w:b/>
          <w:sz w:val="28"/>
          <w:szCs w:val="28"/>
        </w:rPr>
        <w:t>samodzielne stanowisko (KK)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Miejsce w strukturze organizacyjnej – </w:t>
      </w:r>
      <w:r>
        <w:rPr>
          <w:b/>
          <w:sz w:val="28"/>
          <w:szCs w:val="28"/>
        </w:rPr>
        <w:t>samodzielne stanowisko ds. księgowo-kadrowych</w:t>
      </w:r>
      <w:r>
        <w:rPr>
          <w:sz w:val="28"/>
          <w:szCs w:val="28"/>
        </w:rPr>
        <w:t xml:space="preserve">     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Stanowisko wg. tabeli zaszeregowania </w:t>
      </w:r>
      <w:r>
        <w:rPr>
          <w:b/>
          <w:sz w:val="28"/>
          <w:szCs w:val="28"/>
        </w:rPr>
        <w:t>– główny księgowy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4. Podporządkowanie - bezpośrednio Dyrektorowi PCPR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5. zastępstwo – zgodnie z upoważnieniem.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II. Zadania do realizacji na stanowisku pracy: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Do zadań na stanowisku pracy należy: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prawidłowe, zgodne z prawem i terminowe wykonywaniem zadań;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wykonywanie zadań na stanowisku pracy zgodnie z zakresami czynności;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przestrzeganie dyscypliny pracy, efektywnego wykorzystania czasu pracy oraz kształtowanie życzliwej atmosfery pracy i właściwych stosunków interpersonalnych w PCPR;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wnioskowanie aktualizacji zadań i kompetencji na stanowisku pracy;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przedkładanie propozycji do projektu budżetu PCPR oraz realizacja budżetu w zakresie przewidzianym dla stanowiska pracy;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przygotowywanie projektów aktów prawnych Dyrektora PCPR, Starosty, projektów uchwał i innych materiałów wnoszonych pod obrady Rady </w:t>
        <w:br/>
        <w:t>i Zarządu;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realizacja uchwał Rady i Zarządu – sporządzanie informacji o sposobie realizacji;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przygotowywania dla potrzeb Dyrektora PCPR, Starosty, Zarządu sprawozdań, ocen, analiz i bieżących informacji o realizacji powierzonych zadań;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praca nad usprawnianiem organizacji, metod i form pracy na stanowisku pracy;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działania mające na celu ochronę danych osobowych oraz informacji niejawnych;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realizowanie zadań wynikających z Prawa zamówień publicznych w sprawach należących do właściwości stanowiska pracy; 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zapewnienie należytej dbałości o powierzone mienie PCPR, racjonalne i oszczędne gospodarowanie środkami publicznymi;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przestrzeganie zasad pracy wynikających z regulaminów, instrukcji kancelaryjnej i jednolitego rzeczowego wykazu akt;</w:t>
      </w:r>
    </w:p>
    <w:p>
      <w:pPr>
        <w:pStyle w:val="Normal"/>
        <w:numPr>
          <w:ilvl w:val="0"/>
          <w:numId w:val="1"/>
        </w:numPr>
        <w:tabs>
          <w:tab w:val="left" w:pos="426" w:leader="none"/>
        </w:tabs>
        <w:suppressAutoHyphens w:val="true"/>
        <w:spacing w:lineRule="auto" w:line="276" w:before="0" w:after="200"/>
        <w:ind w:left="426" w:hanging="426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współudział w działaniach związanych z prawidłowym przygotowywanie dokumentacji na stanowisku pracy do archiwizacji zgodnie z instrukcją kancelaryjną i jednolitym rzeczowym wykazem akt; </w:t>
      </w:r>
    </w:p>
    <w:p>
      <w:pPr>
        <w:pStyle w:val="Normal"/>
        <w:suppressAutoHyphens w:val="true"/>
        <w:spacing w:lineRule="auto" w:line="276" w:before="0" w:after="200"/>
        <w:jc w:val="both"/>
        <w:rPr>
          <w:rFonts w:eastAsia="SimSun"/>
          <w:b/>
          <w:b/>
          <w:color w:val="000000"/>
          <w:sz w:val="28"/>
          <w:szCs w:val="28"/>
          <w:u w:val="single"/>
          <w:lang w:eastAsia="ar-SA"/>
        </w:rPr>
      </w:pPr>
      <w:r>
        <w:rPr>
          <w:rFonts w:eastAsia="SimSun"/>
          <w:b/>
          <w:color w:val="000000"/>
          <w:sz w:val="28"/>
          <w:szCs w:val="28"/>
          <w:u w:val="single"/>
          <w:lang w:eastAsia="ar-SA"/>
        </w:rPr>
        <w:t>w szczególności:</w:t>
      </w:r>
    </w:p>
    <w:p>
      <w:pPr>
        <w:pStyle w:val="Normal"/>
        <w:suppressAutoHyphens w:val="true"/>
        <w:spacing w:lineRule="auto" w:line="276" w:before="0" w:after="200"/>
        <w:jc w:val="both"/>
        <w:rPr>
          <w:rFonts w:eastAsia="SimSun"/>
          <w:b/>
          <w:b/>
          <w:color w:val="000000"/>
          <w:sz w:val="28"/>
          <w:szCs w:val="28"/>
          <w:lang w:eastAsia="ar-SA"/>
        </w:rPr>
      </w:pPr>
      <w:r>
        <w:rPr>
          <w:rFonts w:eastAsia="SimSun"/>
          <w:b/>
          <w:color w:val="000000"/>
          <w:sz w:val="28"/>
          <w:szCs w:val="28"/>
          <w:lang w:eastAsia="ar-SA"/>
        </w:rPr>
        <w:t xml:space="preserve">1) w zakresie planowania i realizacji budżetu: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opracowywanie projektu budżetu wydatków i dochodów PCPR, 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inicjowanie i podejmowanie przedsięwzięć organizacyjnych na rzecz poprawy efektywności wykorzystania środków budżetowych oraz pozyskiwania dodatkowych wpływów budżetowych,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opracowywanie obowiązujących sprawozdań z wykonania budżetu PCPR,</w:t>
      </w:r>
    </w:p>
    <w:p>
      <w:pPr>
        <w:pStyle w:val="Normal"/>
        <w:numPr>
          <w:ilvl w:val="0"/>
          <w:numId w:val="3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opracowywanie materiałów (sprawozdań, analiz, itp.) dotyczących wykonywania budżetu PCPR – dla potrzeb Rady, Zarządu, Starosty i Dyrektora PCPR;  </w:t>
      </w:r>
      <w:r>
        <w:rPr>
          <w:rFonts w:eastAsia="SimSun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spacing w:lineRule="auto" w:line="276" w:before="0" w:after="200"/>
        <w:ind w:left="207" w:hanging="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b/>
          <w:color w:val="000000"/>
          <w:sz w:val="28"/>
          <w:szCs w:val="28"/>
          <w:lang w:eastAsia="ar-SA"/>
        </w:rPr>
        <w:t xml:space="preserve">2) w zakresie gospodarki finansowej i księgowej: </w:t>
      </w:r>
    </w:p>
    <w:p>
      <w:pPr>
        <w:pStyle w:val="Normal"/>
        <w:suppressAutoHyphens w:val="true"/>
        <w:spacing w:lineRule="auto" w:line="276" w:before="0" w:after="200"/>
        <w:ind w:left="207" w:hanging="0"/>
        <w:jc w:val="both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>a) organizacja, koordynacja, monitorowanie i nadzór nad wszystkimi księgowymi aspektami działalności PCPR;</w:t>
      </w:r>
    </w:p>
    <w:p>
      <w:pPr>
        <w:pStyle w:val="ListParagraph"/>
        <w:numPr>
          <w:ilvl w:val="0"/>
          <w:numId w:val="5"/>
        </w:numPr>
        <w:spacing w:lineRule="atLeast" w:line="43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wspie</w:t>
      </w:r>
      <w:bookmarkStart w:id="0" w:name="_GoBack"/>
      <w:bookmarkEnd w:id="0"/>
      <w:r>
        <w:rPr>
          <w:sz w:val="28"/>
          <w:szCs w:val="28"/>
        </w:rPr>
        <w:t>ranie kluczowych decyzji dotyczących działalności PCPR poprzez przygotowywanie zarządowi aktualnej rzetelnej informacji o stanie finansowym PCPR, odstępstwach od zaplanowanego budżetu, prognoz krótko-, średnio- i długoterminowych oraz spodziewanych zmianach w stosunku do wyznaczonych celów finansowych;</w:t>
      </w:r>
    </w:p>
    <w:p>
      <w:pPr>
        <w:pStyle w:val="ListParagraph"/>
        <w:numPr>
          <w:ilvl w:val="0"/>
          <w:numId w:val="5"/>
        </w:numPr>
        <w:spacing w:lineRule="atLeast" w:line="43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dbanie o zgodne z polityką PCPR prowadzenie dokumentacji księgowej;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dostosowywanie systemu księgowego PCPR do aktualnych wymogów prawnych;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poszukiwanie przyczyn niewykonania planów finansowych;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opracowywanie i modyfikowanie planu kont;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kontrolowanie, dekretowanie i wprowadzanie danych do systemu księgowego;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kontrolowanie poprawności deklaracji podatkowych i ZUS;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nadzorowanie płatności wobec instytucji finansowych, dostawców i firm usługowych, 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kontrolowanie systemu wypłat stałych wynagrodzeń pracowniczych oraz zwrotów kosztów związanych z wykonywaniem pracy np. delegacje;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nadzorowanie wypływów/wpływów finansowych pod kątem terminów płatności;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koordynacja działań przypominających klientom o uregulowaniu zaległych płatności, jak również inicjowanie procesu windykacji;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przeprowadzanie kontroli kosztów działalności PCPR;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nadzorowanie prowadzenia rachunku kosztów i wyników, zysków i strat;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sporządzanie raportów kwartalnych;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tworzenie bilansu rocznego;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współpraca z audytorem zewnętrznym w trakcie kontroli;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przygotowanie rocznego sprawozdania budżetowego dla dyrektora PCPR i Zarządu Powiatu oraz inne niestandardowe raporty na życzenie zarządu;</w:t>
      </w:r>
    </w:p>
    <w:p>
      <w:pPr>
        <w:pStyle w:val="Normal"/>
        <w:numPr>
          <w:ilvl w:val="0"/>
          <w:numId w:val="5"/>
        </w:numPr>
        <w:spacing w:lineRule="atLeast" w:line="432"/>
        <w:ind w:left="0" w:hanging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komunikacja z innymi oddziałami PCPR w celu zasygnalizowania problemów finansowych i sugerowanie ich rozwiązania.</w:t>
      </w:r>
    </w:p>
    <w:p>
      <w:pPr>
        <w:pStyle w:val="Normal"/>
        <w:tabs>
          <w:tab w:val="left" w:pos="709" w:leader="none"/>
        </w:tabs>
        <w:suppressAutoHyphens w:val="true"/>
        <w:jc w:val="both"/>
        <w:rPr>
          <w:b/>
          <w:b/>
          <w:bCs/>
          <w:color w:val="333334"/>
          <w:sz w:val="28"/>
          <w:szCs w:val="28"/>
        </w:rPr>
      </w:pPr>
      <w:r>
        <w:rPr>
          <w:b/>
          <w:bCs/>
          <w:color w:val="333334"/>
          <w:sz w:val="28"/>
          <w:szCs w:val="28"/>
        </w:rPr>
      </w:r>
    </w:p>
    <w:p>
      <w:pPr>
        <w:pStyle w:val="Normal"/>
        <w:tabs>
          <w:tab w:val="left" w:pos="709" w:leader="none"/>
        </w:tabs>
        <w:suppressAutoHyphens w:val="true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b/>
          <w:color w:val="000000"/>
          <w:sz w:val="28"/>
          <w:szCs w:val="28"/>
          <w:lang w:eastAsia="ar-SA"/>
        </w:rPr>
        <w:t xml:space="preserve">3) w zakresie spraw kadrowych: 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prowadzenie spraw kadrowych i osobowych pracowników PCPR, 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>opracowywanie projektów Regulaminu Pracy i projektów zarządzeń dot. dyscypliny pracy i spraw pracowniczych,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prowadzenie spraw związanych z przestrzeganiem dyscypliny pracy                       w PCPR, kontrolowanie dyscypliny pracy w PCPR, </w:t>
      </w:r>
    </w:p>
    <w:p>
      <w:pPr>
        <w:pStyle w:val="Normal"/>
        <w:numPr>
          <w:ilvl w:val="0"/>
          <w:numId w:val="4"/>
        </w:numPr>
        <w:tabs>
          <w:tab w:val="left" w:pos="567" w:leader="none"/>
        </w:tabs>
        <w:suppressAutoHyphens w:val="true"/>
        <w:spacing w:lineRule="auto" w:line="276" w:before="0" w:after="200"/>
        <w:ind w:left="567" w:hanging="36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color w:val="000000"/>
          <w:sz w:val="28"/>
          <w:szCs w:val="28"/>
          <w:lang w:eastAsia="ar-SA"/>
        </w:rPr>
        <w:t xml:space="preserve">prowadzenie i załatwianie spraw rentowych i emerytalnych pracowników PCPR.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III. Uprawnienia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1. Wnioskowanie usprawnień organizacyjnych w zakresie wykonywanych zadań.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 Uprawnienia wynikające z ustawy</w:t>
      </w:r>
      <w:r>
        <w:rPr>
          <w:color w:val="231F20"/>
          <w:sz w:val="28"/>
          <w:szCs w:val="28"/>
        </w:rPr>
        <w:t xml:space="preserve"> z dnia 21 listopada 2008r o pracownikach samorządowych.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IV. Odpowiedzialność za 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prawidłowe i terminowe wykonywanie obowiązków określonych zakresem czynności,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znajomość i przestrzeganie przepisów prawa; w tym: Kodeksu Postępowania Administracyjnego i ustawy o samorządzie powiatowym, Regulaminu Organizacyjnego i innych aktów kierowania wewnętrznego w PCPR,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przestrzegania przepisów o ochronie danych osobowych oraz ochronie informacji niejawnych,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zachowanie uprzejmości i życzliwości w kontaktach międzyludzkich,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zachowanie się z godnością w miejscu pracy i poza nią,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przestrzeganie ustalonego w zakładzie pracy czasu pracy,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przestrzeganie ustalonego w zakładzie pracy porządku i Regulaminu Pracy,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przestrzeganie przepisów i zasad bhp i p.poż.,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dbanie o dobro zakładu pracy, ochronę jego mienia i użytkowanie zgodnie z jego przeznaczeniem,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dbanie o czystość i porządek w miejscu pracy oraz na terenie całego zakładu pracy.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zatwierdził: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Niniejszy zakres czynności, uprawnień i odpowiedzialności przyjmuję do wiadomości i przestrzegania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data................................                             ................................................</w:t>
      </w:r>
    </w:p>
    <w:p>
      <w:pPr>
        <w:pStyle w:val="Normal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  <w:tab/>
        <w:tab/>
        <w:tab/>
        <w:tab/>
        <w:tab/>
        <w:tab/>
        <w:tab/>
        <w:tab/>
        <w:t>/podpis/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>
      <w:start w:val="17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5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01de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87fa7"/>
    <w:rPr>
      <w:rFonts w:ascii="Tahoma" w:hAnsi="Tahoma" w:eastAsia="Times New Roman" w:cs="Tahoma"/>
      <w:sz w:val="16"/>
      <w:szCs w:val="16"/>
      <w:lang w:eastAsia="pl-PL"/>
    </w:rPr>
  </w:style>
  <w:style w:type="character" w:styleId="ListLabel1">
    <w:name w:val="ListLabel 1"/>
    <w:qFormat/>
    <w:rPr>
      <w:color w:val="00000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7fa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28b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Application>LibreOffice/5.4.3.2$Windows_X86_64 LibreOffice_project/92a7159f7e4af62137622921e809f8546db437e5</Application>
  <Pages>5</Pages>
  <Words>760</Words>
  <Characters>5390</Characters>
  <CharactersWithSpaces>6266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2021-10-13T17:57:00Z</dcterms:created>
  <dc:creator>Użytkownik systemu Windows</dc:creator>
  <dc:description/>
  <dc:language>pl-PL</dc:language>
  <cp:lastModifiedBy/>
  <dcterms:modified xsi:type="dcterms:W3CDTF">2021-10-18T11:52:53Z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